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BD" w:rsidRPr="00EF46BC" w:rsidRDefault="00F62ABD" w:rsidP="00481DA9">
      <w:pPr>
        <w:pStyle w:val="a7"/>
        <w:jc w:val="center"/>
        <w:rPr>
          <w:b/>
          <w:bCs/>
        </w:rPr>
      </w:pPr>
      <w:r w:rsidRPr="00EF46BC">
        <w:rPr>
          <w:b/>
          <w:bCs/>
        </w:rPr>
        <w:t>Государственная академия наук</w:t>
      </w:r>
    </w:p>
    <w:p w:rsidR="00F62ABD" w:rsidRPr="00EF46BC" w:rsidRDefault="00F62ABD" w:rsidP="00481DA9">
      <w:pPr>
        <w:pStyle w:val="a7"/>
        <w:jc w:val="center"/>
        <w:rPr>
          <w:b/>
          <w:bCs/>
        </w:rPr>
      </w:pPr>
      <w:r w:rsidRPr="00EF46BC">
        <w:rPr>
          <w:b/>
          <w:bCs/>
        </w:rPr>
        <w:t>Российская академия образования</w:t>
      </w:r>
    </w:p>
    <w:p w:rsidR="00F62ABD" w:rsidRPr="00EF46BC" w:rsidRDefault="00F62ABD" w:rsidP="00481DA9">
      <w:pPr>
        <w:pStyle w:val="a7"/>
        <w:jc w:val="center"/>
        <w:rPr>
          <w:b/>
          <w:bCs/>
        </w:rPr>
      </w:pPr>
      <w:r>
        <w:rPr>
          <w:b/>
          <w:bCs/>
        </w:rPr>
        <w:t>Институт информатизации образования</w:t>
      </w:r>
    </w:p>
    <w:p w:rsidR="00F62ABD" w:rsidRDefault="00F62ABD" w:rsidP="00481DA9"/>
    <w:p w:rsidR="00F62ABD" w:rsidRDefault="00F62ABD" w:rsidP="00481DA9"/>
    <w:p w:rsidR="00F62ABD" w:rsidRDefault="00F62ABD" w:rsidP="00481DA9"/>
    <w:p w:rsidR="00F62ABD" w:rsidRDefault="00F62ABD" w:rsidP="00481DA9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8C5BFC">
        <w:rPr>
          <w:b/>
          <w:bCs/>
          <w:caps/>
          <w:sz w:val="28"/>
          <w:szCs w:val="28"/>
        </w:rPr>
        <w:t>И.Ш</w:t>
      </w:r>
      <w:r w:rsidRPr="008C5BFC">
        <w:rPr>
          <w:b/>
          <w:bCs/>
          <w:sz w:val="28"/>
          <w:szCs w:val="28"/>
        </w:rPr>
        <w:t xml:space="preserve">. </w:t>
      </w:r>
      <w:r w:rsidRPr="008C5BFC">
        <w:rPr>
          <w:b/>
          <w:bCs/>
          <w:caps/>
          <w:sz w:val="28"/>
          <w:szCs w:val="28"/>
        </w:rPr>
        <w:t>Мухаметзянов</w:t>
      </w:r>
    </w:p>
    <w:p w:rsidR="00F62ABD" w:rsidRDefault="00F62ABD" w:rsidP="00481DA9">
      <w:pPr>
        <w:jc w:val="center"/>
        <w:rPr>
          <w:b/>
          <w:bCs/>
          <w:sz w:val="28"/>
          <w:szCs w:val="28"/>
        </w:rPr>
      </w:pPr>
    </w:p>
    <w:p w:rsidR="00F62ABD" w:rsidRDefault="00F62ABD" w:rsidP="00481DA9">
      <w:pPr>
        <w:jc w:val="center"/>
        <w:rPr>
          <w:b/>
          <w:bCs/>
          <w:sz w:val="28"/>
          <w:szCs w:val="28"/>
        </w:rPr>
      </w:pPr>
    </w:p>
    <w:p w:rsidR="00F62ABD" w:rsidRDefault="00F62ABD" w:rsidP="00481DA9">
      <w:pPr>
        <w:jc w:val="center"/>
        <w:rPr>
          <w:b/>
          <w:bCs/>
          <w:sz w:val="28"/>
          <w:szCs w:val="28"/>
        </w:rPr>
      </w:pPr>
    </w:p>
    <w:p w:rsidR="00F62ABD" w:rsidRDefault="00F62ABD" w:rsidP="00481DA9">
      <w:pPr>
        <w:jc w:val="center"/>
        <w:rPr>
          <w:b/>
          <w:bCs/>
          <w:sz w:val="28"/>
          <w:szCs w:val="28"/>
        </w:rPr>
      </w:pPr>
    </w:p>
    <w:p w:rsidR="00F62ABD" w:rsidRDefault="00F62ABD" w:rsidP="00DA37B7">
      <w:pPr>
        <w:pStyle w:val="1"/>
        <w:jc w:val="center"/>
      </w:pPr>
      <w:r w:rsidRPr="00DA37B7">
        <w:t>Программа дополнительного профессионального образования по курсу «Медико-психологические аспекты применения средств информационно</w:t>
      </w:r>
      <w:r w:rsidRPr="00766FEA">
        <w:t>-коммуникационных технологий»</w:t>
      </w: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Default="00F62ABD" w:rsidP="00481DA9">
      <w:pPr>
        <w:jc w:val="center"/>
      </w:pPr>
    </w:p>
    <w:p w:rsidR="00F62ABD" w:rsidRPr="006B5219" w:rsidRDefault="00F62ABD" w:rsidP="00481DA9">
      <w:pPr>
        <w:jc w:val="center"/>
        <w:rPr>
          <w:b/>
          <w:bCs/>
          <w:sz w:val="28"/>
          <w:szCs w:val="28"/>
        </w:rPr>
      </w:pPr>
      <w:r w:rsidRPr="006B5219">
        <w:rPr>
          <w:b/>
          <w:bCs/>
          <w:sz w:val="28"/>
          <w:szCs w:val="28"/>
        </w:rPr>
        <w:t>Москва</w:t>
      </w:r>
    </w:p>
    <w:p w:rsidR="00F62ABD" w:rsidRPr="006B5219" w:rsidRDefault="00F62ABD" w:rsidP="00481DA9">
      <w:pPr>
        <w:jc w:val="center"/>
        <w:rPr>
          <w:b/>
          <w:bCs/>
          <w:sz w:val="28"/>
          <w:szCs w:val="28"/>
        </w:rPr>
      </w:pPr>
      <w:r w:rsidRPr="006B5219">
        <w:rPr>
          <w:b/>
          <w:bCs/>
          <w:sz w:val="28"/>
          <w:szCs w:val="28"/>
        </w:rPr>
        <w:t>2011</w:t>
      </w:r>
    </w:p>
    <w:p w:rsidR="00C259CB" w:rsidRDefault="00C259CB" w:rsidP="009273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259CB" w:rsidRDefault="00C259CB" w:rsidP="009273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62ABD" w:rsidRPr="00766FEA" w:rsidRDefault="00F62ABD" w:rsidP="009273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Программа </w:t>
      </w:r>
    </w:p>
    <w:p w:rsidR="00F62ABD" w:rsidRDefault="00F62ABD" w:rsidP="009273C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дополнительного</w:t>
      </w:r>
      <w:proofErr w:type="gramEnd"/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образования по курсу </w:t>
      </w:r>
    </w:p>
    <w:p w:rsidR="00C259CB" w:rsidRDefault="00F62ABD" w:rsidP="009273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</w:t>
      </w:r>
      <w:r w:rsidRPr="00766FEA">
        <w:rPr>
          <w:rFonts w:ascii="Times New Roman" w:hAnsi="Times New Roman" w:cs="Times New Roman"/>
          <w:b/>
          <w:bCs/>
          <w:sz w:val="28"/>
          <w:szCs w:val="28"/>
        </w:rPr>
        <w:t>едико-психологические аспекты применения средств информационно-коммуникационных технологий»</w:t>
      </w:r>
    </w:p>
    <w:p w:rsidR="00F62ABD" w:rsidRPr="00F575C3" w:rsidRDefault="00F62ABD" w:rsidP="009273C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62ABD" w:rsidRPr="00F575C3" w:rsidRDefault="00F62ABD" w:rsidP="0093040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Учебный план и программа по курсу разработаны с учетом концепции системы непрерывного обучения в РФ.</w:t>
      </w:r>
    </w:p>
    <w:p w:rsidR="00F62ABD" w:rsidRPr="00F575C3" w:rsidRDefault="00F62ABD" w:rsidP="0093040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Целью настоящего курса является ознакомление обучающихся с основами формирования и деятельности в условиях информационно-коммуникационной образовательной среды; основными разделами и методами деятельности в указанной среде; самостоятельном формировании элементов информационно-коммуникационной образовательной среды; сохранение и развитии здоровья участников педагогического процесса при деятельности в условиях ИКТ образовательной среды, как в рамках учебного заведения, так и вне </w:t>
      </w:r>
      <w:proofErr w:type="gramStart"/>
      <w:r w:rsidRPr="00F575C3">
        <w:rPr>
          <w:rFonts w:ascii="Times New Roman" w:hAnsi="Times New Roman" w:cs="Times New Roman"/>
          <w:sz w:val="24"/>
          <w:szCs w:val="24"/>
          <w:lang w:eastAsia="ru-RU"/>
        </w:rPr>
        <w:t>него</w:t>
      </w:r>
      <w:proofErr w:type="gramEnd"/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62ABD" w:rsidRPr="00F575C3" w:rsidRDefault="00F62ABD" w:rsidP="0093040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Главное внимание уделяется формированию способности обучающихся ориентироваться в ряду взаимосвязанных методологических проблем обеспечения и формирования здоровьесберегающей ИКТ образовательной среды и безопасной деятельности в данной среде всех участников педагогического процесса. Это выражается в создании четкой современной картины формирования и развития здоровья человека (в понимании ВОЗ), а также установление целостного подхода к проблеме деятельности в рамках ИКТ образовательной среды, привитие навыков самостоятельного формирования безопасной образовательной среды.</w:t>
      </w:r>
    </w:p>
    <w:p w:rsidR="00F62ABD" w:rsidRPr="00F575C3" w:rsidRDefault="00F62ABD" w:rsidP="0093040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преподавательских кадров - существенный фактор повышения качества образования. Обучение слушателя осуществляется по учебному плану, который разрабатывается на основе данной типовой программы, и включает аудиторную и самостоятельную внеаудиторную работу. Завершается курс зачетом. Соответственно, задачами курса выступают:</w:t>
      </w:r>
    </w:p>
    <w:p w:rsidR="00F62ABD" w:rsidRPr="00F575C3" w:rsidRDefault="00F62ABD" w:rsidP="0093040F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Анализ общетеоретических проблем формирования и развития здоровья человека.</w:t>
      </w:r>
    </w:p>
    <w:p w:rsidR="00F62ABD" w:rsidRPr="00F575C3" w:rsidRDefault="00F62ABD" w:rsidP="0093040F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обучающихся знаний об отечественных и зарубежных концепциях и тенденциях сохранения и развития здоровья учащихся. </w:t>
      </w:r>
    </w:p>
    <w:p w:rsidR="00F62ABD" w:rsidRPr="00F575C3" w:rsidRDefault="00F62ABD" w:rsidP="0093040F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учащихся с современной концепцией информатизации образования в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F62ABD" w:rsidRPr="00F575C3" w:rsidRDefault="00F62ABD" w:rsidP="0093040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Названные задачи решаются комплексно при рассмотрении</w:t>
      </w:r>
      <w:r w:rsidRPr="00F575C3">
        <w:rPr>
          <w:rFonts w:ascii="Times New Roman" w:hAnsi="Times New Roman" w:cs="Times New Roman"/>
          <w:sz w:val="24"/>
          <w:szCs w:val="24"/>
          <w:lang w:eastAsia="ru-RU"/>
        </w:rPr>
        <w:br/>
        <w:t>основных тем курса.</w:t>
      </w:r>
    </w:p>
    <w:p w:rsidR="00F62ABD" w:rsidRDefault="00F62ABD" w:rsidP="0091055B">
      <w:pPr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Широкие междисциплинарные связи данного курса позволяют в рамках изучения предмета осуществить интеграцию знаний, получаемых в курсах ГОС ВПО 540600 «Педагогика» «Безопасность жизнедеятельности и здоровье», «Методика воспитательной работы», «Основы педагогического мастерства и развития профессиональной компетентности воспитателя», общей и возрастной психологии, методологических основ здорового образа жизни.</w:t>
      </w:r>
    </w:p>
    <w:p w:rsidR="00F62ABD" w:rsidRPr="00F575C3" w:rsidRDefault="00F62ABD" w:rsidP="009105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Преподаватель должен знать:</w:t>
      </w:r>
    </w:p>
    <w:p w:rsidR="00F62ABD" w:rsidRPr="00F575C3" w:rsidRDefault="00F62ABD" w:rsidP="00930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достижения, проблемы и тенденции формирования, развития и деятельности в условиях здоровьесберегающей информационно-коммуникационной  образовательной среды современного образования. </w:t>
      </w:r>
    </w:p>
    <w:p w:rsidR="00F62ABD" w:rsidRPr="00F575C3" w:rsidRDefault="00F62ABD" w:rsidP="009304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минимуму содержания и уровню подготовки выпускников по данной программе. </w:t>
      </w:r>
    </w:p>
    <w:p w:rsidR="00F62ABD" w:rsidRPr="00766FEA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курса </w:t>
      </w:r>
    </w:p>
    <w:p w:rsidR="00F62ABD" w:rsidRPr="00766FEA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</w:t>
      </w:r>
      <w:r w:rsidRPr="00766FEA">
        <w:rPr>
          <w:rFonts w:ascii="Times New Roman" w:hAnsi="Times New Roman" w:cs="Times New Roman"/>
          <w:b/>
          <w:bCs/>
          <w:sz w:val="28"/>
          <w:szCs w:val="28"/>
        </w:rPr>
        <w:t xml:space="preserve">едико-психологические аспекты применения средств </w:t>
      </w:r>
    </w:p>
    <w:p w:rsidR="00F62ABD" w:rsidRPr="00766FEA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2ABD" w:rsidRPr="00F575C3" w:rsidRDefault="00F62ABD" w:rsidP="00DC01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здоровья: Анатомия и физиология человека; группы здоровья, особенности формирования ИКТ образовательной среды с учетом  индивидуальных особенностей здоровья;  понятия поведения и деятельности; общее и индивидуальное в психике человека; психология личности; индивидуальный стиль деятельности; мотивация познания, обучения сохранения и развития здоровья. </w:t>
      </w:r>
    </w:p>
    <w:p w:rsidR="00F62ABD" w:rsidRPr="00F575C3" w:rsidRDefault="00F62ABD" w:rsidP="00DC01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деятельность в условиях ИКТ образовательной среды: компоненты ИКТ образовательной среды, требования законодательства к структуре и компонентам ИКТ образовательной среды; биологические и психологические основы обучения, основы теории реабилитации. Место здоровья в системе научного знания. Закономерности здоровья и </w:t>
      </w:r>
      <w:proofErr w:type="spellStart"/>
      <w:r w:rsidRPr="00F575C3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575C3">
        <w:rPr>
          <w:rFonts w:ascii="Times New Roman" w:hAnsi="Times New Roman" w:cs="Times New Roman"/>
          <w:sz w:val="24"/>
          <w:szCs w:val="24"/>
          <w:lang w:eastAsia="ru-RU"/>
        </w:rPr>
        <w:t xml:space="preserve">. Факторы, влияющие на социальные, психологические и медицинские аспекты здоровья. Культура здоровья как компонент общей культуры человека. </w:t>
      </w:r>
    </w:p>
    <w:p w:rsidR="00F62ABD" w:rsidRPr="00766FEA" w:rsidRDefault="00F62ABD" w:rsidP="00BF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Примерный учебный план курса </w:t>
      </w:r>
    </w:p>
    <w:p w:rsidR="00F62ABD" w:rsidRPr="00766FEA" w:rsidRDefault="00F62ABD" w:rsidP="00BF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</w:t>
      </w:r>
      <w:r w:rsidRPr="00766FEA">
        <w:rPr>
          <w:rFonts w:ascii="Times New Roman" w:hAnsi="Times New Roman" w:cs="Times New Roman"/>
          <w:b/>
          <w:bCs/>
          <w:sz w:val="28"/>
          <w:szCs w:val="28"/>
        </w:rPr>
        <w:t xml:space="preserve">едико-психологические аспекты применения средств </w:t>
      </w:r>
    </w:p>
    <w:p w:rsidR="00F62ABD" w:rsidRPr="00766FEA" w:rsidRDefault="00F62ABD" w:rsidP="00BF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информационно-коммуникационных технологий» </w:t>
      </w:r>
    </w:p>
    <w:p w:rsidR="00F62ABD" w:rsidRPr="00F575C3" w:rsidRDefault="00F62ABD" w:rsidP="00BF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6FEA">
        <w:rPr>
          <w:rFonts w:ascii="Times New Roman" w:hAnsi="Times New Roman" w:cs="Times New Roman"/>
          <w:b/>
          <w:bCs/>
          <w:sz w:val="28"/>
          <w:szCs w:val="28"/>
        </w:rPr>
        <w:t>20 часов, очно-заочная форма.</w:t>
      </w:r>
      <w:r w:rsidRPr="00766F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62ABD" w:rsidRPr="00F575C3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75C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5846"/>
        <w:gridCol w:w="709"/>
        <w:gridCol w:w="708"/>
        <w:gridCol w:w="709"/>
        <w:gridCol w:w="709"/>
      </w:tblGrid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курса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2ABD" w:rsidRPr="00DA0609">
        <w:trPr>
          <w:cantSplit/>
          <w:trHeight w:val="1791"/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F62ABD" w:rsidRPr="00F575C3" w:rsidRDefault="00F62ABD" w:rsidP="00B92A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DC0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Анатомия и физиология человека; понятие эпидемиологии и гигиены рабочего места; объект и предмет здоровьесберегающей образовательной среды; основные этапы развития понятия здоровья; основные разделы и методы </w:t>
            </w:r>
            <w:proofErr w:type="spellStart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психика, поведение и деятельность в условиях ИКТ; общее и индивидуальное в здоровье человека.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ИКТ образовательной среды: понятия среды, элементы среды; теория информатизации образования; типологии </w:t>
            </w:r>
            <w:proofErr w:type="spellStart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сред; </w:t>
            </w: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личностный уровень здоровья и его динамика при деятельности в условиях ИКТ среды; медицинские аспекты деятельности в условиях ИКТ; эргономика образовательной среды; </w:t>
            </w:r>
            <w:proofErr w:type="spellStart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стиль деятельности человека.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Психология развития: биологические и психологические основы развития и обучения; понятие </w:t>
            </w:r>
            <w:proofErr w:type="spellStart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состояний; особенности психического развития в условиях ИКТ насыщенной среды обитания человека; психологические особенности юношеского и зрелого возраста.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элементов ИКТ образовательной среды. Сертификация образовательных ресурсов. Нормативное регулирование деятельности человека в условиях ИКТ.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9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интерактивн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аспекты</w:t>
            </w: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общения в условиях ИКТ образовательной среды. Факторы, влияющие на здоровье человека при деятельности в условиях ИКТ. Социализация и установка на здоровье у пользователя ИКТ. </w:t>
            </w:r>
          </w:p>
          <w:p w:rsidR="00F62ABD" w:rsidRPr="00F575C3" w:rsidRDefault="00F62ABD" w:rsidP="00B92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формирования здоровьесберегающей ИКТ среды.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2ABD" w:rsidRPr="00DA0609">
        <w:trPr>
          <w:trHeight w:val="204"/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2ABD" w:rsidRPr="00DA0609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2ABD" w:rsidRPr="00F575C3" w:rsidRDefault="00F62ABD" w:rsidP="00B67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2ABD" w:rsidRPr="00F575C3" w:rsidRDefault="00F62ABD" w:rsidP="00B9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62ABD" w:rsidRPr="00F575C3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2ABD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17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Список литературы</w:t>
      </w:r>
    </w:p>
    <w:p w:rsidR="00F62ABD" w:rsidRPr="00EA1788" w:rsidRDefault="00F62ABD" w:rsidP="00B67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color w:val="000000"/>
          <w:sz w:val="24"/>
          <w:szCs w:val="24"/>
        </w:rPr>
        <w:t>Абаскалова</w:t>
      </w:r>
      <w:proofErr w:type="spellEnd"/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 Н.П.</w:t>
      </w:r>
      <w:r w:rsidRPr="00AB5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53C1">
        <w:rPr>
          <w:rFonts w:ascii="Times New Roman" w:hAnsi="Times New Roman" w:cs="Times New Roman"/>
          <w:sz w:val="24"/>
          <w:szCs w:val="24"/>
        </w:rPr>
        <w:t xml:space="preserve">Теория и практика формирования здорового образа жизни </w:t>
      </w:r>
      <w:r>
        <w:rPr>
          <w:rFonts w:ascii="Times New Roman" w:hAnsi="Times New Roman" w:cs="Times New Roman"/>
          <w:sz w:val="24"/>
          <w:szCs w:val="24"/>
        </w:rPr>
        <w:t>учащихся и студентов в системе «</w:t>
      </w:r>
      <w:r w:rsidRPr="00AB53C1">
        <w:rPr>
          <w:rFonts w:ascii="Times New Roman" w:hAnsi="Times New Roman" w:cs="Times New Roman"/>
          <w:sz w:val="24"/>
          <w:szCs w:val="24"/>
        </w:rPr>
        <w:t>школа-вуз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B53C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наук. - Барнаул, 2000. - 48 с. 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Агарков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А.А. Психические расстройства у лиц допризывного и призывного возрастов в контексте психического здоровья детско-подросткового населения.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Томск. –2010. – 50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Биловус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В.К. Цели-ценности и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параметры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поведения молодежи.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канд. социолог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Волгоград. – 2008. - 27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Е.Г.</w:t>
      </w:r>
      <w:bookmarkStart w:id="0" w:name="OLE_LINK10"/>
      <w:bookmarkStart w:id="1" w:name="OLE_LINK11"/>
      <w:r w:rsidRPr="00AB53C1">
        <w:rPr>
          <w:rFonts w:ascii="Times New Roman" w:hAnsi="Times New Roman" w:cs="Times New Roman"/>
          <w:sz w:val="24"/>
          <w:szCs w:val="24"/>
        </w:rPr>
        <w:t xml:space="preserve"> Научные  основы социально-гигиенического мониторинга условия обучения студентов в образовательных учреждениях высшего профессионального образования</w:t>
      </w:r>
      <w:bookmarkEnd w:id="0"/>
      <w:bookmarkEnd w:id="1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Москва. – 2010. – 46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Бовина И.Б. Социальные представления о здоровье и болезни: структура, динамика, механизмы.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психолог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- Москва.– 2009. – 48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kern w:val="2"/>
          <w:sz w:val="24"/>
          <w:szCs w:val="24"/>
        </w:rPr>
        <w:lastRenderedPageBreak/>
        <w:t>Болотов</w:t>
      </w:r>
      <w:proofErr w:type="spellEnd"/>
      <w:r w:rsidRPr="00AB53C1">
        <w:rPr>
          <w:rFonts w:ascii="Times New Roman" w:hAnsi="Times New Roman" w:cs="Times New Roman"/>
          <w:kern w:val="2"/>
          <w:sz w:val="24"/>
          <w:szCs w:val="24"/>
        </w:rPr>
        <w:t xml:space="preserve"> В.А., Сериков В.В. </w:t>
      </w:r>
      <w:proofErr w:type="spellStart"/>
      <w:r w:rsidRPr="00AB53C1">
        <w:rPr>
          <w:rFonts w:ascii="Times New Roman" w:hAnsi="Times New Roman" w:cs="Times New Roman"/>
          <w:kern w:val="2"/>
          <w:sz w:val="24"/>
          <w:szCs w:val="24"/>
        </w:rPr>
        <w:t>Компетентностная</w:t>
      </w:r>
      <w:proofErr w:type="spellEnd"/>
      <w:r w:rsidRPr="00AB53C1">
        <w:rPr>
          <w:rFonts w:ascii="Times New Roman" w:hAnsi="Times New Roman" w:cs="Times New Roman"/>
          <w:kern w:val="2"/>
          <w:sz w:val="24"/>
          <w:szCs w:val="24"/>
        </w:rPr>
        <w:t xml:space="preserve"> модель: от идеи к образовательной программе // Педагогика. - 2003. -№ 10. -С.8-14.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Бутакова О.А. Теория и дидактика непрерывного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образования в системе повышения квалификации.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proofErr w:type="gramStart"/>
      <w:r w:rsidRPr="00AB53C1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..наук.- Оренбург. – 2010. - 48 с.</w:t>
      </w:r>
    </w:p>
    <w:p w:rsidR="00F62ABD" w:rsidRPr="00AB53C1" w:rsidRDefault="00F62ABD" w:rsidP="00766FE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Грачева А.П. Методика обучения информатики в условиях формирования здоровьесберегающей среды школы.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Москва. – 2007. -23 с.</w:t>
      </w:r>
    </w:p>
    <w:p w:rsidR="00F62ABD" w:rsidRPr="00AB53C1" w:rsidRDefault="00F62ABD" w:rsidP="00766FEA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Гузенко И.В. Оценка образовательного учреждения в реализации </w:t>
      </w:r>
      <w:proofErr w:type="spellStart"/>
      <w:r w:rsidRPr="00AB53C1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// Профессиональное образование. М., 2004, №7. С.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AB53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Елькова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Л.С. Формирование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здоровьесберегающнго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высшей школы.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пед.наук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– Москва. – 2006. -26 с.</w:t>
      </w:r>
    </w:p>
    <w:p w:rsidR="00F62ABD" w:rsidRPr="00AB53C1" w:rsidRDefault="00F62ABD" w:rsidP="00766FEA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7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Жбанов Т.Н. Формирование основ психологического здоровья у подростков и молодежи // Среднее профессиональное образование. М., 2005, № 1. С.21-25. 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Зенкина С.В. Педагогические основы ориентации информационно-коммуникационной среды на новые образовательные результаты.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Москва. – 2007. - 48 с.</w:t>
      </w:r>
    </w:p>
    <w:p w:rsidR="00F62ABD" w:rsidRPr="00AB53C1" w:rsidRDefault="00F62ABD" w:rsidP="00766FEA">
      <w:pPr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технологии в общеобразовательной школе: методология анализа, формы, методы, опыт применения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//П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од ред. М.М. Безруких, В.Д. Сонькина. – М.: Триада-фарм. – 2002 г. – 114 с. 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>Иванова И.В. Факторы, определяющие и формирующие здоровье подростков-школьников: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C1">
        <w:rPr>
          <w:rFonts w:ascii="Times New Roman" w:hAnsi="Times New Roman" w:cs="Times New Roman"/>
          <w:sz w:val="24"/>
          <w:szCs w:val="24"/>
        </w:rPr>
        <w:t>пути оценки и механизмы управления ими в современных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условиях</w:t>
      </w:r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мед.наук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– Москва.– 2010. 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C1">
        <w:rPr>
          <w:rFonts w:ascii="Times New Roman" w:hAnsi="Times New Roman" w:cs="Times New Roman"/>
          <w:sz w:val="24"/>
          <w:szCs w:val="24"/>
        </w:rPr>
        <w:t>8с.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Кабинет информатики. Методическое пособие / И. В. Роберт, Л. Л.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, В. П. Давыдов и др.  — 2-е изд.,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и доп. — М.: БИНОМ. Лаборатория знаний, 2007. — 135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 О. А. Направленность методической работы на формирование готовности педагогов к осуществлению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школе.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- Челябинск – 2006. – 25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lastRenderedPageBreak/>
        <w:t xml:space="preserve">Лещинский В.А. подготовка преподавателя к реализации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образования в вузе в процессе повышения квалификации.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- Ростов-на-Дону. – 2007. – 27.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>Литвиненко М.В. Структурно-функциональная модель индивидуальной траектории обучения в условиях информатизации образования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Москва. - 2007. - 48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Литвиненко Н.В. Адаптация школьников в критические периоды развития к образовательной среде.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психолог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Самара. – 2009. – 48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Лобанова Е.В. Дидактическое проектирование информационно-образовательной среды высшего учебного заведения.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– Москва. – 2005. – 314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О.И. Подготовка педагогов в системе повышения квалификации к осуществлению здоровьесберегающей деятельности в образовательных учреждениях.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- Чита – 2008. – 24 с.</w:t>
      </w:r>
    </w:p>
    <w:p w:rsidR="00F62ABD" w:rsidRDefault="00F62ABD" w:rsidP="00766FEA">
      <w:pPr>
        <w:pStyle w:val="a4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Менчинская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 Е.А. Конструирование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процесса обучения в современной начальной школе.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Омск.- 2008. – 23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Мещерякова Г.П. Организационно-педагогическое обеспечение реализации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 вуза.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-2006. – 24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Мухаметзянов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И.Ш. Медицинские аспекты информатизации образования: Монография. – М.: ИИО РАО, 2010. – 72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Насс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О.В. Формирование компетентности педагогов в проектировании электронных образовательных ресурсов в контексте обновления общего среднего и высшего образования.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дисс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окт.пед.наук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– Москва. – 2010. – 48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>Н</w:t>
      </w:r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ауменко Ю.В. Проектирование </w:t>
      </w:r>
      <w:proofErr w:type="spellStart"/>
      <w:r w:rsidRPr="00AB53C1">
        <w:rPr>
          <w:rFonts w:ascii="Times New Roman" w:hAnsi="Times New Roman" w:cs="Times New Roman"/>
          <w:color w:val="000000"/>
          <w:sz w:val="24"/>
          <w:szCs w:val="24"/>
        </w:rPr>
        <w:t>здоровьеформирующего</w:t>
      </w:r>
      <w:proofErr w:type="spellEnd"/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//Стандарты и мониторинг в образовании. М., 2006, № 2 (март-апрель). С.23-30.</w:t>
      </w:r>
    </w:p>
    <w:p w:rsidR="00F62ABD" w:rsidRPr="00AB53C1" w:rsidRDefault="00F62ABD" w:rsidP="00766FEA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 Науменко Ю.В. Рейтинг учебных достижений как элемент </w:t>
      </w:r>
      <w:proofErr w:type="spellStart"/>
      <w:r w:rsidRPr="00AB53C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// Стандарты и мониторинг в образовании. М., 2004, № 5 (сентябрь-октябрь). С.46-50.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Писарь О.В. Формирование личной безопасности студентов на основе компетентностного подхода.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Казань. – 2009. – 40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lastRenderedPageBreak/>
        <w:t xml:space="preserve">Поляков В.К. Состояние здоровья школьников: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соматометрические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показатели, особенности питания и коррекции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статуса.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- Саратов – 2010. – 40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Семенова Е.Л. Формирование культуры здоровья подрастающего поколения: проблемы становления и развития. 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канд. социолог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Екатеринбург. - 2004. – 23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Соловьева Н.И.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система образования в обеспечении формирования культуры здорового образа жизни учащихся.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наук, - Ставрополь. – 2005. – 23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Орлова А.В. особенности социальной перцепции лица человека, предъявляемого на экране монитора.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психолог. наук. - Санкт - Петербург – 2009. -21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color w:val="000000"/>
          <w:sz w:val="24"/>
          <w:szCs w:val="24"/>
        </w:rPr>
        <w:t xml:space="preserve">Петров А.Ю., Стригин В.В. Здоровье учащихся и качество профобразования //Профессиональное образование. М., 2005, №1. С.12-1 3. </w:t>
      </w:r>
    </w:p>
    <w:p w:rsidR="00F62ABD" w:rsidRPr="00AB53C1" w:rsidRDefault="00F62ABD" w:rsidP="00766FEA">
      <w:pPr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Прохоров Б.Б.,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В.С. Индекс общественного здоровья в России в сравнении с другими странами мира // Устойчивое развитие: ресурсы России. М.: Изд. центр РХТУ. 2004. 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Румянцева  Л.Н.Педагогическое сопровождение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образования младшего школьника.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наук, - Москва. - 2009. -26с.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tabs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>Синенко В.Я. Сохранение здоровья учащихся школ как многофакторная проблема//Сибирский учитель №4. –2005.–с.5-8.</w:t>
      </w:r>
    </w:p>
    <w:p w:rsidR="00F62ABD" w:rsidRPr="00AB53C1" w:rsidRDefault="00F62ABD" w:rsidP="00766FEA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72" w:after="0" w:line="36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 Смирнов Н.К.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C1">
        <w:rPr>
          <w:rFonts w:ascii="Times New Roman" w:hAnsi="Times New Roman" w:cs="Times New Roman"/>
          <w:sz w:val="24"/>
          <w:szCs w:val="24"/>
        </w:rPr>
        <w:t xml:space="preserve">М.: АРКТИ, 2003. –272 с. </w:t>
      </w:r>
    </w:p>
    <w:p w:rsidR="00F62ABD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Сомов Д.С. Теория и методология реализации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в условиях современного вуза.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Ставрополь. -  2007. – 42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М.А. Развитие системы подготовки будущих учителей информатики для работы в условиях новой информационно-коммуникационной образовательной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Москва. – 2010. – 46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Суховеева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Н.Д. Педагогические аспекты преодоления негативных последствий учебных факторов риска, отражающихся на здоровье учащихся колледжа.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анд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Ставрополь. – 2003. – 26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lastRenderedPageBreak/>
        <w:t>Тамазян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Г.В. Резервы обеспечения прироста и оптимизации здоровья  детской популяции в современных социально-экономических условиях региона Московской области.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- Москва, - 2010. - 47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>Толковый словарь терминов понятийного аппарата информатизации образования. – М.: ИИО РАО, 2006. – 88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Чуркина М.Ю. Формирование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компетенций  в процессе профессиональной подготовки учителя химии.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3C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Самара. – 2008. - 21с.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C1">
        <w:rPr>
          <w:rFonts w:ascii="Times New Roman" w:hAnsi="Times New Roman" w:cs="Times New Roman"/>
          <w:sz w:val="24"/>
          <w:szCs w:val="24"/>
        </w:rPr>
        <w:t xml:space="preserve">Шишова А.В. Формирование здоровья детей 7-11 лет и дифференцированная система их медико-педагогического сопровождения при различных программах обучения.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мед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аук. – Иваново. - 2010. – 48 с.</w:t>
      </w:r>
    </w:p>
    <w:p w:rsidR="00F62ABD" w:rsidRPr="00AB53C1" w:rsidRDefault="00F62ABD" w:rsidP="00766FE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3C1">
        <w:rPr>
          <w:rFonts w:ascii="Times New Roman" w:hAnsi="Times New Roman" w:cs="Times New Roman"/>
          <w:sz w:val="24"/>
          <w:szCs w:val="24"/>
        </w:rPr>
        <w:t>Федорцева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 М.Б. Учебное расписание как фактор здоровьесберегающей деятельности учителя общеобразовательной школы на уроке.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53C1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AB53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B53C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AB53C1">
        <w:rPr>
          <w:rFonts w:ascii="Times New Roman" w:hAnsi="Times New Roman" w:cs="Times New Roman"/>
          <w:sz w:val="24"/>
          <w:szCs w:val="24"/>
        </w:rPr>
        <w:t>. наук. – Новокузнецк. - 2007. – 23.</w:t>
      </w:r>
    </w:p>
    <w:p w:rsidR="00F62ABD" w:rsidRPr="00F575C3" w:rsidRDefault="00F62ABD" w:rsidP="00F575C3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278192958"/>
      <w:r w:rsidRPr="00F575C3">
        <w:rPr>
          <w:rFonts w:ascii="Times New Roman" w:hAnsi="Times New Roman" w:cs="Times New Roman"/>
          <w:sz w:val="24"/>
          <w:szCs w:val="24"/>
        </w:rPr>
        <w:t xml:space="preserve">Рассматриваемые </w:t>
      </w:r>
      <w:r>
        <w:rPr>
          <w:rFonts w:ascii="Times New Roman" w:hAnsi="Times New Roman" w:cs="Times New Roman"/>
          <w:sz w:val="24"/>
          <w:szCs w:val="24"/>
        </w:rPr>
        <w:t xml:space="preserve">в рамках курса </w:t>
      </w:r>
      <w:r w:rsidRPr="00F575C3">
        <w:rPr>
          <w:rFonts w:ascii="Times New Roman" w:hAnsi="Times New Roman" w:cs="Times New Roman"/>
          <w:sz w:val="24"/>
          <w:szCs w:val="24"/>
        </w:rPr>
        <w:t>нормативные акты</w:t>
      </w:r>
      <w:bookmarkEnd w:id="2"/>
      <w:r w:rsidRPr="00F575C3">
        <w:rPr>
          <w:rFonts w:ascii="Times New Roman" w:hAnsi="Times New Roman" w:cs="Times New Roman"/>
          <w:sz w:val="24"/>
          <w:szCs w:val="24"/>
        </w:rPr>
        <w:t xml:space="preserve"> по безопасности средств информационных и коммуникационных технологий, регулирующих сертификационные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ИКТ и</w:t>
      </w:r>
      <w:r w:rsidRPr="00F575C3">
        <w:rPr>
          <w:rFonts w:ascii="Times New Roman" w:hAnsi="Times New Roman" w:cs="Times New Roman"/>
          <w:sz w:val="24"/>
          <w:szCs w:val="24"/>
        </w:rPr>
        <w:t xml:space="preserve"> аттестацию рабочих мест</w:t>
      </w:r>
    </w:p>
    <w:p w:rsidR="00F62ABD" w:rsidRPr="00F575C3" w:rsidRDefault="00F62ABD" w:rsidP="00F575C3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TCO'99 - Требования и рекомендации к </w:t>
      </w:r>
      <w:proofErr w:type="spellStart"/>
      <w:r w:rsidRPr="00F575C3">
        <w:rPr>
          <w:rFonts w:ascii="Times New Roman" w:hAnsi="Times New Roman" w:cs="Times New Roman"/>
          <w:color w:val="000000"/>
          <w:sz w:val="24"/>
          <w:szCs w:val="24"/>
        </w:rPr>
        <w:t>плоскопанельным</w:t>
      </w:r>
      <w:proofErr w:type="spellEnd"/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 визуальным дисплейным терминалам (ВДТ). 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Федеральный закон №52-ФЗ «О санитарно-эпидемиологическом благополучии населения» (в ред. Федеральных законов от 30.12.2001 №196-ФЗ, от 10.01.2003 №15-ФЗ, от 30.06.2003 №86-ФЗ, от 22.08.2004 №122-ФЗ, </w:t>
      </w:r>
      <w:proofErr w:type="gramStart"/>
      <w:r w:rsidRPr="00F575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75C3">
        <w:rPr>
          <w:rFonts w:ascii="Times New Roman" w:hAnsi="Times New Roman" w:cs="Times New Roman"/>
          <w:sz w:val="24"/>
          <w:szCs w:val="24"/>
        </w:rPr>
        <w:t xml:space="preserve"> 09.05.2005 №45-ФЗ).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Федеральный закон от 22.08. 1996 г. №125-ФЗ «О высшем и послевузовском профессиональном образовании».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ГОСТ 11015-71 «Столы ученические».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ГОСТ 11016-71 «Стулья ученические».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17.1.018-79 «Статическое электричество. </w:t>
      </w:r>
      <w:proofErr w:type="spellStart"/>
      <w:r w:rsidRPr="00F575C3">
        <w:rPr>
          <w:rFonts w:ascii="Times New Roman" w:hAnsi="Times New Roman" w:cs="Times New Roman"/>
          <w:sz w:val="24"/>
          <w:szCs w:val="24"/>
        </w:rPr>
        <w:t>Искробезопастность</w:t>
      </w:r>
      <w:proofErr w:type="spellEnd"/>
      <w:r w:rsidRPr="00F575C3">
        <w:rPr>
          <w:rFonts w:ascii="Times New Roman" w:hAnsi="Times New Roman" w:cs="Times New Roman"/>
          <w:sz w:val="24"/>
          <w:szCs w:val="24"/>
        </w:rPr>
        <w:t>».</w:t>
      </w:r>
    </w:p>
    <w:p w:rsidR="00F62ABD" w:rsidRPr="00F575C3" w:rsidRDefault="00F62ABD" w:rsidP="00F575C3">
      <w:pPr>
        <w:numPr>
          <w:ilvl w:val="0"/>
          <w:numId w:val="5"/>
        </w:numPr>
        <w:tabs>
          <w:tab w:val="clear" w:pos="720"/>
          <w:tab w:val="num" w:pos="180"/>
        </w:tabs>
        <w:spacing w:after="0" w:line="360" w:lineRule="auto"/>
        <w:ind w:left="180" w:hanging="180"/>
        <w:rPr>
          <w:rFonts w:ascii="Times New Roman" w:hAnsi="Times New Roman" w:cs="Times New Roman"/>
          <w:color w:val="000000"/>
          <w:sz w:val="24"/>
          <w:szCs w:val="24"/>
        </w:rPr>
      </w:pPr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ГОСТ 12.1.030-81 «Электробезопасность. Защитное заземление, </w:t>
      </w:r>
      <w:proofErr w:type="spellStart"/>
      <w:r w:rsidRPr="00F575C3">
        <w:rPr>
          <w:rFonts w:ascii="Times New Roman" w:hAnsi="Times New Roman" w:cs="Times New Roman"/>
          <w:color w:val="000000"/>
          <w:sz w:val="24"/>
          <w:szCs w:val="24"/>
        </w:rPr>
        <w:t>зануление</w:t>
      </w:r>
      <w:proofErr w:type="spellEnd"/>
      <w:r w:rsidRPr="00F575C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21552-84 «Средства вычислительной техники. Общие технические условия. Правила приемки. Методы испытаний. Маркировка. Требования к хранению». 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lastRenderedPageBreak/>
        <w:t xml:space="preserve">ГОСТ 26329-84 «Машины вычислительные и системы обработки данных. Допустимые уровни шума технических средств и методы их определения». 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ГОСТ 12.0.004-90 «Организация обучения безопасности труда».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29216-91 «Совместимость технических средств электромагнитная. Радиопомехи индустриальные от оборудования информационной техники. Нормы и методы испытаний». 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75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sz w:val="24"/>
          <w:szCs w:val="24"/>
        </w:rPr>
        <w:t xml:space="preserve"> 50377-92 «Безопасность оборудования информационных технологий, включая электрическое конторское оборудование». 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75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sz w:val="24"/>
          <w:szCs w:val="24"/>
        </w:rPr>
        <w:t xml:space="preserve"> 50948-96 «Средства отображения информации индивидуального пользования. Общие эргономические требования и требования безопасности». </w:t>
      </w:r>
    </w:p>
    <w:p w:rsidR="00F62ABD" w:rsidRPr="00F575C3" w:rsidRDefault="00F62ABD" w:rsidP="00F575C3">
      <w:pPr>
        <w:numPr>
          <w:ilvl w:val="0"/>
          <w:numId w:val="4"/>
        </w:numPr>
        <w:tabs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75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sz w:val="24"/>
          <w:szCs w:val="24"/>
        </w:rPr>
        <w:t xml:space="preserve"> 50949-96 «Средства отображения информации индивидуального пользования. Методы измерений и оценки эргономических параметров и параметров безопасности». 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F575C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 50923-96 «Рабочее место оператора. Общие эргономические требования и требования к производственной среде. Методы измерения».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575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sz w:val="24"/>
          <w:szCs w:val="24"/>
        </w:rPr>
        <w:t xml:space="preserve"> 50948-2001 «Средства отображения информации индивидуального пользования. Общие эргономические требования и требования безопасности».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2.2.4.548-96 «Гигиенические требования к  микроклимату производственных помещений».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2.2.4.0-95 «Гигиенические требования при работе в условиях воздействия постоянных магнитных полей».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2.2.0.555-96 «Гигиенические требования к условиям труда женщин».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2.4.6.664-97 «Гигиенические критерии допустимых условий и видов работ для профессионального обучения и труда подростков».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2.1.2.1002-00 «Санитарно-эпидемиологические требования к жилым зданиям и помещениям».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2.4.2.1178-02 «Гигиенические требования к условиям обучения в общеобразовательных учреждениях».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2.2.2/2.4.1340-03 «Гигиенические требования к персональным электронно-вычислительным машинам и организации работы».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СанПиН 2.2.1/2.1.1.1278-03 «Гигиенические требования к естественному, искусственному и совмещенному освещению жилых и общественных зданий». 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СанПиН 2.2.2.1332-03 «Гигиенические требования к организации работы на копировально-множительной технике».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5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Руководство </w:t>
      </w:r>
      <w:proofErr w:type="gramStart"/>
      <w:r w:rsidRPr="00F575C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575C3">
        <w:rPr>
          <w:rFonts w:ascii="Times New Roman" w:hAnsi="Times New Roman" w:cs="Times New Roman"/>
          <w:color w:val="000000"/>
          <w:sz w:val="24"/>
          <w:szCs w:val="24"/>
        </w:rPr>
        <w:t xml:space="preserve"> 2.2.755-99. «Гигиенические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процесса». 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>Приказ Минздрава России от 14.03.96г. № 90 «О порядке проведения предварительных и периодических медицинских осмотров работников и медицинских регламентах допуска к профессии».</w:t>
      </w:r>
    </w:p>
    <w:p w:rsidR="00F62ABD" w:rsidRPr="00F575C3" w:rsidRDefault="00F62ABD" w:rsidP="00F575C3">
      <w:pPr>
        <w:numPr>
          <w:ilvl w:val="0"/>
          <w:numId w:val="3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5C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575C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575C3">
        <w:rPr>
          <w:rFonts w:ascii="Times New Roman" w:hAnsi="Times New Roman" w:cs="Times New Roman"/>
          <w:sz w:val="24"/>
          <w:szCs w:val="24"/>
        </w:rPr>
        <w:t xml:space="preserve"> №83 от 16.08.2004 (в ред. Приказа № 338 от 16.05.2005)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1A55DB" w:rsidRPr="00931C2F" w:rsidRDefault="001A55DB" w:rsidP="001A55DB">
      <w:pPr>
        <w:jc w:val="both"/>
        <w:rPr>
          <w:u w:val="single"/>
        </w:rPr>
      </w:pPr>
    </w:p>
    <w:p w:rsidR="00931C2F" w:rsidRPr="003D19A1" w:rsidRDefault="00931C2F" w:rsidP="00931C2F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F62ABD" w:rsidRPr="00F575C3" w:rsidRDefault="00931C2F" w:rsidP="00C259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proofErr w:type="gramStart"/>
        <w:r w:rsidRPr="003D19A1">
          <w:rPr>
            <w:color w:val="1F497D"/>
            <w:u w:val="single"/>
          </w:rPr>
          <w:t>Р</w:t>
        </w:r>
        <w:proofErr w:type="gramEnd"/>
      </w:hyperlink>
      <w:hyperlink r:id="rId9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6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3" w:name="_GoBack"/>
      <w:bookmarkEnd w:id="3"/>
    </w:p>
    <w:sectPr w:rsidR="00F62ABD" w:rsidRPr="00F575C3" w:rsidSect="005C660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75" w:rsidRDefault="00734975" w:rsidP="00766FEA">
      <w:pPr>
        <w:spacing w:after="0" w:line="240" w:lineRule="auto"/>
      </w:pPr>
      <w:r>
        <w:separator/>
      </w:r>
    </w:p>
  </w:endnote>
  <w:endnote w:type="continuationSeparator" w:id="0">
    <w:p w:rsidR="00734975" w:rsidRDefault="00734975" w:rsidP="0076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BD" w:rsidRDefault="00F62AB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9CB">
      <w:rPr>
        <w:noProof/>
      </w:rPr>
      <w:t>10</w:t>
    </w:r>
    <w:r>
      <w:fldChar w:fldCharType="end"/>
    </w:r>
  </w:p>
  <w:p w:rsidR="00F62ABD" w:rsidRDefault="00F62A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75" w:rsidRDefault="00734975" w:rsidP="00766FEA">
      <w:pPr>
        <w:spacing w:after="0" w:line="240" w:lineRule="auto"/>
      </w:pPr>
      <w:r>
        <w:separator/>
      </w:r>
    </w:p>
  </w:footnote>
  <w:footnote w:type="continuationSeparator" w:id="0">
    <w:p w:rsidR="00734975" w:rsidRDefault="00734975" w:rsidP="0076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3DE"/>
    <w:multiLevelType w:val="hybridMultilevel"/>
    <w:tmpl w:val="FCEA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107FC"/>
    <w:multiLevelType w:val="multilevel"/>
    <w:tmpl w:val="899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37380"/>
    <w:multiLevelType w:val="hybridMultilevel"/>
    <w:tmpl w:val="70AAB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55E37"/>
    <w:multiLevelType w:val="hybridMultilevel"/>
    <w:tmpl w:val="692C1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7098E"/>
    <w:multiLevelType w:val="hybridMultilevel"/>
    <w:tmpl w:val="8A7E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72C59"/>
    <w:multiLevelType w:val="hybridMultilevel"/>
    <w:tmpl w:val="128AA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D24A0"/>
    <w:multiLevelType w:val="hybridMultilevel"/>
    <w:tmpl w:val="872880F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A231513"/>
    <w:multiLevelType w:val="hybridMultilevel"/>
    <w:tmpl w:val="E972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7AF"/>
    <w:rsid w:val="00022E61"/>
    <w:rsid w:val="000E6838"/>
    <w:rsid w:val="001A55DB"/>
    <w:rsid w:val="00221910"/>
    <w:rsid w:val="00232313"/>
    <w:rsid w:val="00260080"/>
    <w:rsid w:val="002A2402"/>
    <w:rsid w:val="002F5E7D"/>
    <w:rsid w:val="0032307B"/>
    <w:rsid w:val="0032776F"/>
    <w:rsid w:val="004040DF"/>
    <w:rsid w:val="00481DA9"/>
    <w:rsid w:val="005C660D"/>
    <w:rsid w:val="005E20ED"/>
    <w:rsid w:val="00613FC7"/>
    <w:rsid w:val="006B5219"/>
    <w:rsid w:val="00734975"/>
    <w:rsid w:val="00766FEA"/>
    <w:rsid w:val="00885BDC"/>
    <w:rsid w:val="008C5BFC"/>
    <w:rsid w:val="0091055B"/>
    <w:rsid w:val="009273C3"/>
    <w:rsid w:val="0093040F"/>
    <w:rsid w:val="00931C2F"/>
    <w:rsid w:val="009337D6"/>
    <w:rsid w:val="009E0EC7"/>
    <w:rsid w:val="00AB53C1"/>
    <w:rsid w:val="00AC60DC"/>
    <w:rsid w:val="00B677AF"/>
    <w:rsid w:val="00B92A06"/>
    <w:rsid w:val="00BF531A"/>
    <w:rsid w:val="00C259CB"/>
    <w:rsid w:val="00C957BF"/>
    <w:rsid w:val="00CE3317"/>
    <w:rsid w:val="00DA0609"/>
    <w:rsid w:val="00DA37B7"/>
    <w:rsid w:val="00DC01DE"/>
    <w:rsid w:val="00EA1788"/>
    <w:rsid w:val="00EF46BC"/>
    <w:rsid w:val="00EF47CB"/>
    <w:rsid w:val="00F575C3"/>
    <w:rsid w:val="00F62ABD"/>
    <w:rsid w:val="00F97B3F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A37B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75C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37B7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F575C3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Normal (Web)"/>
    <w:basedOn w:val="a"/>
    <w:uiPriority w:val="99"/>
    <w:semiHidden/>
    <w:rsid w:val="00B677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3040F"/>
    <w:pPr>
      <w:ind w:left="720"/>
    </w:pPr>
  </w:style>
  <w:style w:type="table" w:styleId="a5">
    <w:name w:val="Table Grid"/>
    <w:basedOn w:val="a1"/>
    <w:uiPriority w:val="99"/>
    <w:rsid w:val="00F575C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575C3"/>
    <w:rPr>
      <w:rFonts w:cs="Times New Roman"/>
      <w:color w:val="auto"/>
      <w:u w:val="single"/>
    </w:rPr>
  </w:style>
  <w:style w:type="paragraph" w:styleId="a7">
    <w:name w:val="Body Text"/>
    <w:basedOn w:val="a"/>
    <w:link w:val="a8"/>
    <w:uiPriority w:val="99"/>
    <w:rsid w:val="00F575C3"/>
    <w:pPr>
      <w:spacing w:after="12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575C3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endnote text"/>
    <w:basedOn w:val="a"/>
    <w:link w:val="aa"/>
    <w:uiPriority w:val="99"/>
    <w:semiHidden/>
    <w:rsid w:val="00F575C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link w:val="a9"/>
    <w:uiPriority w:val="99"/>
    <w:locked/>
    <w:rsid w:val="00F575C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uiPriority w:val="99"/>
    <w:semiHidden/>
    <w:rsid w:val="00F575C3"/>
    <w:rPr>
      <w:rFonts w:cs="Times New Roman"/>
      <w:vertAlign w:val="superscript"/>
    </w:rPr>
  </w:style>
  <w:style w:type="character" w:styleId="ac">
    <w:name w:val="Strong"/>
    <w:uiPriority w:val="99"/>
    <w:qFormat/>
    <w:rsid w:val="00FF42B2"/>
    <w:rPr>
      <w:rFonts w:cs="Times New Roman"/>
      <w:b/>
      <w:bCs/>
    </w:rPr>
  </w:style>
  <w:style w:type="paragraph" w:styleId="ad">
    <w:name w:val="header"/>
    <w:basedOn w:val="a"/>
    <w:link w:val="ae"/>
    <w:uiPriority w:val="99"/>
    <w:semiHidden/>
    <w:rsid w:val="007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766FEA"/>
    <w:rPr>
      <w:rFonts w:cs="Times New Roman"/>
    </w:rPr>
  </w:style>
  <w:style w:type="paragraph" w:styleId="af">
    <w:name w:val="footer"/>
    <w:basedOn w:val="a"/>
    <w:link w:val="af0"/>
    <w:uiPriority w:val="99"/>
    <w:rsid w:val="0076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66FEA"/>
    <w:rPr>
      <w:rFonts w:cs="Times New Roman"/>
    </w:rPr>
  </w:style>
  <w:style w:type="paragraph" w:styleId="af1">
    <w:name w:val="Title"/>
    <w:basedOn w:val="a"/>
    <w:next w:val="a"/>
    <w:link w:val="af2"/>
    <w:uiPriority w:val="10"/>
    <w:qFormat/>
    <w:locked/>
    <w:rsid w:val="00DA37B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locked/>
    <w:rsid w:val="00DA37B7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ortals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профессионального образования по курсу «Медико-психологические аспекты применения средств информационно-коммуникационных технологий»</vt:lpstr>
    </vt:vector>
  </TitlesOfParts>
  <Company>Microsoft</Company>
  <LinksUpToDate>false</LinksUpToDate>
  <CharactersWithSpaces>17641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профессионального образования по курсу «Медико-психологические аспекты применения средств информационно-коммуникационных технологий»</dc:title>
  <dc:subject/>
  <dc:creator>portalsga.ru</dc:creator>
  <cp:keywords/>
  <cp:lastModifiedBy>Viktor</cp:lastModifiedBy>
  <cp:revision>2</cp:revision>
  <dcterms:created xsi:type="dcterms:W3CDTF">2017-04-18T09:07:00Z</dcterms:created>
  <dcterms:modified xsi:type="dcterms:W3CDTF">2017-04-18T09:07:00Z</dcterms:modified>
</cp:coreProperties>
</file>