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AE" w:rsidRDefault="009F15AE" w:rsidP="00BB216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205B0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Медико-социальные и психологические аспекты обеспечения безопасности </w:t>
      </w:r>
      <w:proofErr w:type="spellStart"/>
      <w:r w:rsidRPr="008205B0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когнитивно</w:t>
      </w:r>
      <w:proofErr w:type="spellEnd"/>
      <w:r w:rsidRPr="008205B0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-информационного взаимодействия пользователя со средствами информационных и коммуникационных технологий в условиях педагогических инноваций</w:t>
      </w:r>
    </w:p>
    <w:p w:rsidR="009F15AE" w:rsidRPr="00F632C7" w:rsidRDefault="009F15AE" w:rsidP="00BB216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  <w:lang w:val="en-US" w:eastAsia="ru-RU"/>
        </w:rPr>
      </w:pPr>
      <w:r w:rsidRPr="00577C3F">
        <w:rPr>
          <w:rFonts w:ascii="Times New Roman" w:hAnsi="Times New Roman" w:cs="Times New Roman"/>
          <w:b/>
          <w:bCs/>
          <w:color w:val="222222"/>
          <w:kern w:val="36"/>
          <w:sz w:val="28"/>
          <w:szCs w:val="28"/>
          <w:lang w:val="en-US" w:eastAsia="ru-RU"/>
        </w:rPr>
        <w:t>Medical, social and psychological aspects of security of a user’s cognitive-informational interactions with means of information and communication technologies in the context of pedagogical innovation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9F15AE" w:rsidRPr="006E593E">
        <w:tc>
          <w:tcPr>
            <w:tcW w:w="4785" w:type="dxa"/>
          </w:tcPr>
          <w:p w:rsidR="009F15AE" w:rsidRPr="006E593E" w:rsidRDefault="009F15AE" w:rsidP="006E59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Мухаметзянов </w:t>
            </w:r>
          </w:p>
          <w:p w:rsidR="009F15AE" w:rsidRPr="006E593E" w:rsidRDefault="009F15AE" w:rsidP="006E59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E5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Искандар</w:t>
            </w:r>
            <w:proofErr w:type="spellEnd"/>
            <w:r w:rsidRPr="006E5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5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Шамилевич</w:t>
            </w:r>
            <w:proofErr w:type="spellEnd"/>
          </w:p>
          <w:p w:rsidR="009F15AE" w:rsidRPr="006E593E" w:rsidRDefault="009F15AE" w:rsidP="006E5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93E">
              <w:rPr>
                <w:rFonts w:ascii="Times New Roman" w:hAnsi="Times New Roman" w:cs="Times New Roman"/>
                <w:sz w:val="28"/>
                <w:szCs w:val="28"/>
              </w:rPr>
              <w:t>Главный научный сотрудник Центра информатизации образования ФГБНУ «Институт управления образованием» РАО.  E-</w:t>
            </w:r>
            <w:proofErr w:type="spellStart"/>
            <w:r w:rsidRPr="006E593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6E593E">
              <w:rPr>
                <w:rFonts w:ascii="Times New Roman" w:hAnsi="Times New Roman" w:cs="Times New Roman"/>
                <w:sz w:val="28"/>
                <w:szCs w:val="28"/>
              </w:rPr>
              <w:t>: ishm@inbox.ru</w:t>
            </w:r>
            <w:r w:rsidRPr="006E59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9F15AE" w:rsidRPr="006E593E" w:rsidRDefault="009F15AE" w:rsidP="006E59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E5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Mukhametzyanov </w:t>
            </w:r>
          </w:p>
          <w:p w:rsidR="009F15AE" w:rsidRPr="006E593E" w:rsidRDefault="009F15AE" w:rsidP="006E59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Iskandar Sh.</w:t>
            </w:r>
          </w:p>
          <w:p w:rsidR="009F15AE" w:rsidRPr="006E593E" w:rsidRDefault="009F15AE" w:rsidP="006E593E">
            <w:pPr>
              <w:spacing w:after="0" w:line="240" w:lineRule="auto"/>
              <w:jc w:val="both"/>
              <w:rPr>
                <w:lang w:val="en-US" w:eastAsia="ru-RU"/>
              </w:rPr>
            </w:pPr>
            <w:r w:rsidRPr="006E5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Chief researcher of the Center of Informatization of education, FSSI "Institute of management education" RAO. E-mail: ishm@inbox.ru</w:t>
            </w:r>
          </w:p>
        </w:tc>
      </w:tr>
      <w:tr w:rsidR="009F15AE" w:rsidRPr="006E593E">
        <w:tc>
          <w:tcPr>
            <w:tcW w:w="4785" w:type="dxa"/>
          </w:tcPr>
          <w:p w:rsidR="009F15AE" w:rsidRPr="006E593E" w:rsidRDefault="009F15AE" w:rsidP="006E59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Димова </w:t>
            </w:r>
          </w:p>
          <w:p w:rsidR="009F15AE" w:rsidRPr="006E593E" w:rsidRDefault="009F15AE" w:rsidP="006E59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Алла Львовна</w:t>
            </w:r>
          </w:p>
          <w:p w:rsidR="009F15AE" w:rsidRPr="006E593E" w:rsidRDefault="009F15AE" w:rsidP="006E59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kern w:val="36"/>
                <w:sz w:val="28"/>
                <w:szCs w:val="28"/>
                <w:lang w:val="en-US" w:eastAsia="ru-RU"/>
              </w:rPr>
            </w:pPr>
            <w:r w:rsidRPr="006E593E">
              <w:rPr>
                <w:rFonts w:ascii="Times New Roman" w:hAnsi="Times New Roman" w:cs="Times New Roman"/>
                <w:sz w:val="28"/>
                <w:szCs w:val="28"/>
              </w:rPr>
              <w:t>Ведущий научный сотрудник Центра информатизации образования ФГБНУ «Институт управления образованием» РАО.  E-</w:t>
            </w:r>
            <w:proofErr w:type="spellStart"/>
            <w:r w:rsidRPr="006E593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6E593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E5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aldimova@mail.ru</w:t>
            </w:r>
          </w:p>
        </w:tc>
        <w:tc>
          <w:tcPr>
            <w:tcW w:w="4786" w:type="dxa"/>
          </w:tcPr>
          <w:p w:rsidR="009F15AE" w:rsidRPr="006E593E" w:rsidRDefault="009F15AE" w:rsidP="006E59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E5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Dimova </w:t>
            </w:r>
          </w:p>
          <w:p w:rsidR="009F15AE" w:rsidRPr="006E593E" w:rsidRDefault="009F15AE" w:rsidP="006E59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E5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Alla</w:t>
            </w:r>
            <w:proofErr w:type="spellEnd"/>
            <w:r w:rsidRPr="006E5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L.</w:t>
            </w:r>
          </w:p>
          <w:p w:rsidR="009F15AE" w:rsidRPr="006E593E" w:rsidRDefault="009F15AE" w:rsidP="006E593E">
            <w:pPr>
              <w:spacing w:after="0" w:line="240" w:lineRule="auto"/>
              <w:jc w:val="both"/>
              <w:rPr>
                <w:lang w:val="en-US" w:eastAsia="ru-RU"/>
              </w:rPr>
            </w:pPr>
            <w:r w:rsidRPr="006E5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Leading researcher of the Center of Informatization of education, FSSI "Institute of management education" RAO. E-mail: aldimova@mail.ru</w:t>
            </w:r>
          </w:p>
        </w:tc>
      </w:tr>
      <w:tr w:rsidR="009F15AE" w:rsidRPr="00330C81">
        <w:tc>
          <w:tcPr>
            <w:tcW w:w="4785" w:type="dxa"/>
          </w:tcPr>
          <w:p w:rsidR="009F15AE" w:rsidRPr="006E593E" w:rsidRDefault="009F15AE" w:rsidP="006E59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Аннотация: </w:t>
            </w:r>
          </w:p>
          <w:p w:rsidR="009F15AE" w:rsidRPr="006E593E" w:rsidRDefault="009F15AE" w:rsidP="006E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93E">
              <w:rPr>
                <w:rFonts w:ascii="Times New Roman" w:hAnsi="Times New Roman" w:cs="Times New Roman"/>
                <w:sz w:val="28"/>
                <w:szCs w:val="28"/>
              </w:rPr>
              <w:t xml:space="preserve">В работе рассматриваются медико-социальные и психологические аспекты безопасности деятельности обучаемого </w:t>
            </w:r>
            <w:proofErr w:type="gramStart"/>
            <w:r w:rsidRPr="006E593E">
              <w:rPr>
                <w:rFonts w:ascii="Times New Roman" w:hAnsi="Times New Roman" w:cs="Times New Roman"/>
                <w:sz w:val="28"/>
                <w:szCs w:val="28"/>
              </w:rPr>
              <w:t>в  рамках</w:t>
            </w:r>
            <w:proofErr w:type="gramEnd"/>
            <w:r w:rsidRPr="006E5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3E">
              <w:rPr>
                <w:rFonts w:ascii="Times New Roman" w:hAnsi="Times New Roman" w:cs="Times New Roman"/>
                <w:sz w:val="28"/>
                <w:szCs w:val="28"/>
              </w:rPr>
              <w:t>когнитивно</w:t>
            </w:r>
            <w:proofErr w:type="spellEnd"/>
            <w:r w:rsidRPr="006E593E">
              <w:rPr>
                <w:rFonts w:ascii="Times New Roman" w:hAnsi="Times New Roman" w:cs="Times New Roman"/>
                <w:sz w:val="28"/>
                <w:szCs w:val="28"/>
              </w:rPr>
              <w:t>-информационного взаимодействия со средствами информационных и коммуникационных технологий в условиях педагогических инноваций.</w:t>
            </w:r>
          </w:p>
        </w:tc>
        <w:tc>
          <w:tcPr>
            <w:tcW w:w="4786" w:type="dxa"/>
          </w:tcPr>
          <w:p w:rsidR="009F15AE" w:rsidRPr="006E593E" w:rsidRDefault="009F15AE" w:rsidP="006E59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E5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6E5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Abstract: </w:t>
            </w:r>
          </w:p>
          <w:p w:rsidR="009F15AE" w:rsidRPr="006E593E" w:rsidRDefault="009F15AE" w:rsidP="006E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consider health and social and psychological aspects of the safety of the student’s activity within cognitive-informational interaction with the means of information and communication technology in the context of pedagogical innovation.</w:t>
            </w:r>
          </w:p>
          <w:p w:rsidR="009F15AE" w:rsidRPr="006E593E" w:rsidRDefault="009F15AE" w:rsidP="006E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F15AE" w:rsidRPr="00330C81">
        <w:tc>
          <w:tcPr>
            <w:tcW w:w="4785" w:type="dxa"/>
          </w:tcPr>
          <w:p w:rsidR="009F15AE" w:rsidRPr="006E593E" w:rsidRDefault="009F15AE" w:rsidP="006E59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Ключевые слова: </w:t>
            </w:r>
          </w:p>
          <w:p w:rsidR="009F15AE" w:rsidRPr="006E593E" w:rsidRDefault="009F15AE" w:rsidP="006E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93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и коммуникационные технологии (ИКТ), </w:t>
            </w:r>
            <w:proofErr w:type="spellStart"/>
            <w:r w:rsidRPr="006E593E">
              <w:rPr>
                <w:rFonts w:ascii="Times New Roman" w:hAnsi="Times New Roman" w:cs="Times New Roman"/>
                <w:sz w:val="28"/>
                <w:szCs w:val="28"/>
              </w:rPr>
              <w:t>когнитивно</w:t>
            </w:r>
            <w:proofErr w:type="spellEnd"/>
            <w:r w:rsidRPr="006E593E">
              <w:rPr>
                <w:rFonts w:ascii="Times New Roman" w:hAnsi="Times New Roman" w:cs="Times New Roman"/>
                <w:sz w:val="28"/>
                <w:szCs w:val="28"/>
              </w:rPr>
              <w:t>-информационное взаимодействие, здоровьесберегающая информационно-коммуникационная предметная среда (ИКПС), педагогические инновации.</w:t>
            </w:r>
          </w:p>
        </w:tc>
        <w:tc>
          <w:tcPr>
            <w:tcW w:w="4786" w:type="dxa"/>
          </w:tcPr>
          <w:p w:rsidR="009F15AE" w:rsidRPr="006E593E" w:rsidRDefault="009F15AE" w:rsidP="006E59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E59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Keywords: </w:t>
            </w:r>
          </w:p>
          <w:p w:rsidR="009F15AE" w:rsidRPr="006E593E" w:rsidRDefault="009F15AE" w:rsidP="006E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9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Information and Communication Technology (ICT), cognitive-informational interaction, health-caring information and communication environment (ICE), pedagogical innovation.</w:t>
            </w:r>
          </w:p>
        </w:tc>
      </w:tr>
    </w:tbl>
    <w:p w:rsidR="009F15AE" w:rsidRPr="00472BBE" w:rsidRDefault="009F15AE" w:rsidP="00BB2167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9F15AE" w:rsidRPr="00472BBE" w:rsidRDefault="009F15AE" w:rsidP="00BB216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9F15AE" w:rsidRPr="00472BBE" w:rsidRDefault="009F15AE" w:rsidP="00BB2167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9F15AE" w:rsidRPr="00472BBE" w:rsidRDefault="009F15AE" w:rsidP="00BB21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58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период проведения социально-экономических реформ охрана общественного здоровья является одной из приоритетных задач социальной политики государства, а управление здоровьем детей рассматривается как фактор национальной безопасности и стратегической цели отечественного здравоохранения</w:t>
      </w:r>
      <w:r w:rsidRPr="00626B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4D3">
        <w:rPr>
          <w:rFonts w:ascii="Times New Roman" w:hAnsi="Times New Roman" w:cs="Times New Roman"/>
          <w:sz w:val="28"/>
          <w:szCs w:val="28"/>
          <w:lang w:eastAsia="ru-RU"/>
        </w:rPr>
        <w:t>[1]</w:t>
      </w:r>
      <w:r w:rsidR="00BE32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15AE" w:rsidRPr="00F632C7" w:rsidRDefault="009F15AE" w:rsidP="00BB21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B4C">
        <w:rPr>
          <w:rFonts w:ascii="Times New Roman" w:hAnsi="Times New Roman" w:cs="Times New Roman"/>
          <w:color w:val="000000"/>
          <w:sz w:val="28"/>
          <w:szCs w:val="28"/>
        </w:rPr>
        <w:t xml:space="preserve">В этой связи представляет интерес ряд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26B4C">
        <w:rPr>
          <w:rFonts w:ascii="Times New Roman" w:hAnsi="Times New Roman" w:cs="Times New Roman"/>
          <w:color w:val="000000"/>
          <w:sz w:val="28"/>
          <w:szCs w:val="28"/>
        </w:rPr>
        <w:t xml:space="preserve">сследований, показывающих, что </w:t>
      </w:r>
      <w:r w:rsidRPr="00626B4C">
        <w:rPr>
          <w:rFonts w:ascii="Times New Roman" w:hAnsi="Times New Roman" w:cs="Times New Roman"/>
          <w:sz w:val="28"/>
          <w:szCs w:val="28"/>
          <w:lang w:eastAsia="ru-RU"/>
        </w:rPr>
        <w:t xml:space="preserve">у большинства подростков образ жизни не </w:t>
      </w:r>
      <w:r w:rsidRPr="00FA5C74">
        <w:rPr>
          <w:rFonts w:ascii="Times New Roman" w:hAnsi="Times New Roman" w:cs="Times New Roman"/>
          <w:sz w:val="28"/>
          <w:szCs w:val="28"/>
          <w:lang w:eastAsia="ru-RU"/>
        </w:rPr>
        <w:t>соответствует гигиеническим нормативам. Оценка качества жизни показала, что суммарный показатель качества жизни подростков в возрасте 10-14 лет составил 84,3±25,6 балла, в возрасте 15-17 лет -</w:t>
      </w:r>
      <w:r w:rsidRPr="00626B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5C74">
        <w:rPr>
          <w:rFonts w:ascii="Times New Roman" w:hAnsi="Times New Roman" w:cs="Times New Roman"/>
          <w:sz w:val="28"/>
          <w:szCs w:val="28"/>
          <w:lang w:eastAsia="ru-RU"/>
        </w:rPr>
        <w:t>80,5±20,6 баллов. Качество жизни подростков характеризуется высоким уровнем социального и физического функционирования при сравнительно низком уровне школьного функционирован</w:t>
      </w:r>
      <w:r w:rsidRPr="00626B4C">
        <w:rPr>
          <w:rFonts w:ascii="Times New Roman" w:hAnsi="Times New Roman" w:cs="Times New Roman"/>
          <w:sz w:val="28"/>
          <w:szCs w:val="28"/>
          <w:lang w:eastAsia="ru-RU"/>
        </w:rPr>
        <w:t>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24D3">
        <w:rPr>
          <w:rFonts w:ascii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632C7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BE32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F15AE" w:rsidRPr="00626B4C" w:rsidRDefault="009F15AE" w:rsidP="00BB21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B4C">
        <w:rPr>
          <w:rFonts w:ascii="Times New Roman" w:hAnsi="Times New Roman" w:cs="Times New Roman"/>
          <w:sz w:val="28"/>
          <w:szCs w:val="28"/>
        </w:rPr>
        <w:t xml:space="preserve">В условиях информатизации образования обучение выходит за традиционные рамки коммуникации между обучающим и обучаемым и интегрирует в нее и средство обучения. Модель переходит из двухкомпонентной в трехкомпонентную, а учитывая коммуникационную составляющую и участие в обучении всех элементов образовательной среды личности и многокомпонентной. Такой характер деятельности в рамках современной образовательной среды требует изменения и </w:t>
      </w:r>
      <w:proofErr w:type="gramStart"/>
      <w:r w:rsidRPr="00626B4C">
        <w:rPr>
          <w:rFonts w:ascii="Times New Roman" w:hAnsi="Times New Roman" w:cs="Times New Roman"/>
          <w:sz w:val="28"/>
          <w:szCs w:val="28"/>
        </w:rPr>
        <w:t>традиционной дидактики</w:t>
      </w:r>
      <w:proofErr w:type="gramEnd"/>
      <w:r w:rsidRPr="00626B4C">
        <w:rPr>
          <w:rFonts w:ascii="Times New Roman" w:hAnsi="Times New Roman" w:cs="Times New Roman"/>
          <w:sz w:val="28"/>
          <w:szCs w:val="28"/>
        </w:rPr>
        <w:t xml:space="preserve"> и содержания образования. В отличие от традиционных, испытанных столетиями методом и способов преподавания и представления информации, отбора его содержания, современная образовательная среда, появившаяся фактически на отрезке последних 10-15 лет, не исследована на возможные медико-социальные и психологические аспекты влияния на участников педагогического процесса. </w:t>
      </w:r>
    </w:p>
    <w:p w:rsidR="009F15AE" w:rsidRPr="00626B4C" w:rsidRDefault="009F15AE" w:rsidP="00BB21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B4C">
        <w:rPr>
          <w:rFonts w:ascii="Times New Roman" w:hAnsi="Times New Roman" w:cs="Times New Roman"/>
          <w:sz w:val="28"/>
          <w:szCs w:val="28"/>
        </w:rPr>
        <w:t xml:space="preserve">Из всего многообразия существующих в настоящее время методов обучения все больше внимания уделяется интерактивным методам в условиях здоровьесберегающей образовательной среды. ИКТ предъявляют </w:t>
      </w:r>
      <w:r w:rsidRPr="00626B4C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определенные требования к психике учащегося, т.к. позволяют обеспечивать интерактивный диалог между обучаемым, обучающим и средством обучения, наглядную визуализацию процесса или его модели, в том числе скрытого в реальном мире, автоматизируют контроль результатов усвоения знаний. Данный метод обучения позволяет выйти за рамки традиционной классно - урочной системы, что позволяет строить персонализированное обучение исходя из личностных особенностей обучаемого. Эффективность методики обуславливается тем, что учащийся может не только слушать и видеть представляемое новое знание, но и может сам участвовать в данном процессе. По форме реализации могут использоваться индивидуальные и групповые творческие проекты, игры, работа в группах и т.д. При обучении в группах значение приобретают не только потребности конкретного учащегося, но и наличие возможности и потребности деятельности в группе. Существенное значение имеет обращение к знаниям и опыту учащегося, </w:t>
      </w:r>
      <w:r w:rsidRPr="00626B4C">
        <w:rPr>
          <w:rFonts w:ascii="Times New Roman" w:hAnsi="Times New Roman" w:cs="Times New Roman"/>
          <w:strike/>
          <w:sz w:val="28"/>
          <w:szCs w:val="28"/>
        </w:rPr>
        <w:t>и</w:t>
      </w:r>
      <w:r w:rsidRPr="00626B4C">
        <w:rPr>
          <w:rFonts w:ascii="Times New Roman" w:hAnsi="Times New Roman" w:cs="Times New Roman"/>
          <w:sz w:val="28"/>
          <w:szCs w:val="28"/>
        </w:rPr>
        <w:t xml:space="preserve"> формирование у него умений созидания и представления нового знания. Это должно сопровождаться </w:t>
      </w:r>
      <w:r w:rsidRPr="00626B4C">
        <w:rPr>
          <w:rFonts w:ascii="Times New Roman" w:hAnsi="Times New Roman" w:cs="Times New Roman"/>
          <w:strike/>
          <w:sz w:val="28"/>
          <w:szCs w:val="28"/>
        </w:rPr>
        <w:t xml:space="preserve">и </w:t>
      </w:r>
      <w:r w:rsidRPr="00626B4C">
        <w:rPr>
          <w:rFonts w:ascii="Times New Roman" w:hAnsi="Times New Roman" w:cs="Times New Roman"/>
          <w:sz w:val="28"/>
          <w:szCs w:val="28"/>
        </w:rPr>
        <w:t xml:space="preserve">не столько сохранением, сколько формированием здоровья, обучением в </w:t>
      </w:r>
      <w:proofErr w:type="spellStart"/>
      <w:r w:rsidRPr="00626B4C">
        <w:rPr>
          <w:rFonts w:ascii="Times New Roman" w:hAnsi="Times New Roman" w:cs="Times New Roman"/>
          <w:sz w:val="28"/>
          <w:szCs w:val="28"/>
        </w:rPr>
        <w:t>здоровьеформирующих</w:t>
      </w:r>
      <w:proofErr w:type="spellEnd"/>
      <w:r w:rsidRPr="00626B4C">
        <w:rPr>
          <w:rFonts w:ascii="Times New Roman" w:hAnsi="Times New Roman" w:cs="Times New Roman"/>
          <w:sz w:val="28"/>
          <w:szCs w:val="28"/>
        </w:rPr>
        <w:t xml:space="preserve"> условиях.</w:t>
      </w:r>
    </w:p>
    <w:p w:rsidR="009F15AE" w:rsidRPr="00E63D2F" w:rsidRDefault="009F15AE" w:rsidP="00BB21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6B4C">
        <w:rPr>
          <w:rFonts w:ascii="Times New Roman" w:hAnsi="Times New Roman" w:cs="Times New Roman"/>
          <w:sz w:val="28"/>
          <w:szCs w:val="28"/>
        </w:rPr>
        <w:t xml:space="preserve">Рассматривая </w:t>
      </w:r>
      <w:proofErr w:type="spellStart"/>
      <w:r w:rsidRPr="00016AEF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A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AEF">
        <w:rPr>
          <w:rFonts w:ascii="Times New Roman" w:hAnsi="Times New Roman" w:cs="Times New Roman"/>
          <w:sz w:val="28"/>
          <w:szCs w:val="28"/>
        </w:rPr>
        <w:t>информационое</w:t>
      </w:r>
      <w:proofErr w:type="spellEnd"/>
      <w:r w:rsidRPr="00016AEF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Pr="00626B4C">
        <w:rPr>
          <w:rFonts w:ascii="Times New Roman" w:hAnsi="Times New Roman" w:cs="Times New Roman"/>
          <w:sz w:val="28"/>
          <w:szCs w:val="28"/>
        </w:rPr>
        <w:t xml:space="preserve"> будем отталкиваться от трактовки Роберт И.В., понимающей под </w:t>
      </w:r>
      <w:proofErr w:type="spellStart"/>
      <w:r w:rsidRPr="00626B4C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626B4C">
        <w:rPr>
          <w:rFonts w:ascii="Times New Roman" w:hAnsi="Times New Roman" w:cs="Times New Roman"/>
          <w:sz w:val="28"/>
          <w:szCs w:val="28"/>
        </w:rPr>
        <w:t xml:space="preserve">-информационным взаимодействием (КИВ) </w:t>
      </w:r>
      <w:r w:rsidRPr="00626B4C">
        <w:rPr>
          <w:rFonts w:ascii="Times New Roman" w:hAnsi="Times New Roman" w:cs="Times New Roman"/>
          <w:sz w:val="28"/>
          <w:szCs w:val="28"/>
          <w:lang w:eastAsia="ru-RU"/>
        </w:rPr>
        <w:t>информационное взаимодействие, реализованное на базе ИКТ, между индивидами или между индивидом (ми) и интерактивным источником образовательного ресурса (в том числе сетевого), основанное на личностном восприятии  информации (в том числе «концентрированной», информационно-емкой) адекватно персонифицированной познавательной системе, созданной самим индивидом, или адекватно «персональным конструктам» (в терминологии когнитивной психологии). Восприятие индивидом информационно-емкой информации, как вербальной, так и аудиовизуальной, основано, прежде всего, на его личностных особенностях. [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918DD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9F15AE" w:rsidRPr="00626B4C" w:rsidRDefault="009F15AE" w:rsidP="00BB2167">
      <w:pPr>
        <w:spacing w:line="360" w:lineRule="auto"/>
        <w:ind w:firstLine="708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626B4C">
        <w:rPr>
          <w:rFonts w:ascii="Times New Roman" w:hAnsi="Times New Roman" w:cs="Times New Roman"/>
          <w:sz w:val="28"/>
          <w:szCs w:val="28"/>
        </w:rPr>
        <w:lastRenderedPageBreak/>
        <w:t xml:space="preserve">Говоря об педагогических инновациях, необходимо отметить, что они не возникают из ничего, а являются следствием существования определенной идеи, возникшей на основе имеющегося и выявленного инновационного противоречия. В ситуации постоянного снижения уровня здоровья учащихся, обусловленного, в том числе, появлением и массовым использованием средств ИКТ, информатизаций образования служит кристаллизатором проблемы развития образования в новых условиях, обусловливает необходимость </w:t>
      </w:r>
      <w:proofErr w:type="spellStart"/>
      <w:r w:rsidRPr="00626B4C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626B4C">
        <w:rPr>
          <w:rFonts w:ascii="Times New Roman" w:hAnsi="Times New Roman" w:cs="Times New Roman"/>
          <w:sz w:val="28"/>
          <w:szCs w:val="28"/>
        </w:rPr>
        <w:t xml:space="preserve"> его развития.</w:t>
      </w:r>
      <w:r w:rsidRPr="00626B4C">
        <w:rPr>
          <w:rFonts w:ascii="Times New Roman" w:hAnsi="Times New Roman" w:cs="Times New Roman"/>
          <w:sz w:val="28"/>
          <w:szCs w:val="28"/>
        </w:rPr>
        <w:fldChar w:fldCharType="begin"/>
      </w:r>
      <w:r w:rsidRPr="00626B4C">
        <w:rPr>
          <w:rFonts w:ascii="Times New Roman" w:hAnsi="Times New Roman" w:cs="Times New Roman"/>
          <w:sz w:val="28"/>
          <w:szCs w:val="28"/>
        </w:rPr>
        <w:instrText xml:space="preserve"> HYPERLINK "http://obrazovanie21.narod.ru/Files/2012-1_p014-018.pdf" \l "page=1" \o "Страница 1" </w:instrText>
      </w:r>
      <w:r w:rsidRPr="00626B4C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9F15AE" w:rsidRPr="00626B4C" w:rsidRDefault="009F15AE" w:rsidP="00BB21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B4C">
        <w:rPr>
          <w:rFonts w:ascii="Times New Roman" w:hAnsi="Times New Roman" w:cs="Times New Roman"/>
          <w:sz w:val="28"/>
          <w:szCs w:val="28"/>
        </w:rPr>
        <w:fldChar w:fldCharType="end"/>
      </w:r>
      <w:r w:rsidRPr="00626B4C">
        <w:rPr>
          <w:rFonts w:ascii="Times New Roman" w:hAnsi="Times New Roman" w:cs="Times New Roman"/>
          <w:sz w:val="28"/>
          <w:szCs w:val="28"/>
        </w:rPr>
        <w:t>Рассматривая индивидуальность обучаемого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6B4C">
        <w:rPr>
          <w:rFonts w:ascii="Times New Roman" w:hAnsi="Times New Roman" w:cs="Times New Roman"/>
          <w:sz w:val="28"/>
          <w:szCs w:val="28"/>
        </w:rPr>
        <w:t xml:space="preserve"> нельзя забывать и об индивидуальности обучающего. Информационное взаимодействие в данной ситуации позволяет обеспечить единое понимание и осознание реальности, исходя из использования стандартизованных терминов, общей базы данных, согласованных стереотипов.</w:t>
      </w:r>
    </w:p>
    <w:p w:rsidR="009F15AE" w:rsidRPr="00626B4C" w:rsidRDefault="009F15AE" w:rsidP="00BB21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B4C">
        <w:rPr>
          <w:rFonts w:ascii="Times New Roman" w:hAnsi="Times New Roman" w:cs="Times New Roman"/>
          <w:sz w:val="28"/>
          <w:szCs w:val="28"/>
        </w:rPr>
        <w:t xml:space="preserve">Использование третьего компонента обучающей системы в условиях информатизации образования, средства обучения, позволяет оптимизировать связи участникам педагогического процесса, привести результаты обучения к некому общему пониманию и оптимизировать образовательную коммуникацию. Вместе с тем необходимо и понимание того, что когнитивные процессы у обучаемых и обучающих не только неоднородны, но и подвержены различным воздействиям, а их несовпадение приводит к формированию когнитивного диссонанса, пути преодоления которого крайне специфичны. </w:t>
      </w:r>
      <w:r w:rsidRPr="00E63D2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3D2F">
        <w:rPr>
          <w:rFonts w:ascii="Times New Roman" w:hAnsi="Times New Roman" w:cs="Times New Roman"/>
          <w:sz w:val="28"/>
          <w:szCs w:val="28"/>
        </w:rPr>
        <w:t xml:space="preserve">]. </w:t>
      </w:r>
      <w:r w:rsidRPr="00626B4C">
        <w:rPr>
          <w:rFonts w:ascii="Times New Roman" w:hAnsi="Times New Roman" w:cs="Times New Roman"/>
          <w:sz w:val="28"/>
          <w:szCs w:val="28"/>
        </w:rPr>
        <w:t xml:space="preserve">Тем более актуально это и в условиях образовательной деятельности в современной информационной образовательной среде. Негативное действие на обучаемого могут оказывать как физические факторы инфраструктуры образования, так и </w:t>
      </w:r>
      <w:proofErr w:type="gramStart"/>
      <w:r w:rsidRPr="00626B4C">
        <w:rPr>
          <w:rFonts w:ascii="Times New Roman" w:hAnsi="Times New Roman" w:cs="Times New Roman"/>
          <w:sz w:val="28"/>
          <w:szCs w:val="28"/>
        </w:rPr>
        <w:t>дидактика</w:t>
      </w:r>
      <w:proofErr w:type="gramEnd"/>
      <w:r w:rsidRPr="00626B4C">
        <w:rPr>
          <w:rFonts w:ascii="Times New Roman" w:hAnsi="Times New Roman" w:cs="Times New Roman"/>
          <w:sz w:val="28"/>
          <w:szCs w:val="28"/>
        </w:rPr>
        <w:t xml:space="preserve"> и само содержание образования. </w:t>
      </w:r>
    </w:p>
    <w:p w:rsidR="009F15AE" w:rsidRPr="00626B4C" w:rsidRDefault="009F15AE" w:rsidP="00BB21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</w:t>
      </w:r>
      <w:r w:rsidRPr="00626B4C">
        <w:rPr>
          <w:rFonts w:ascii="Times New Roman" w:hAnsi="Times New Roman" w:cs="Times New Roman"/>
          <w:sz w:val="28"/>
          <w:szCs w:val="28"/>
        </w:rPr>
        <w:t xml:space="preserve"> инновация в образовании, приводящая к ухудшению здоровья </w:t>
      </w:r>
      <w:r>
        <w:rPr>
          <w:rFonts w:ascii="Times New Roman" w:hAnsi="Times New Roman" w:cs="Times New Roman"/>
          <w:sz w:val="28"/>
          <w:szCs w:val="28"/>
        </w:rPr>
        <w:t>обучаемых</w:t>
      </w:r>
      <w:r w:rsidRPr="00626B4C">
        <w:rPr>
          <w:rFonts w:ascii="Times New Roman" w:hAnsi="Times New Roman" w:cs="Times New Roman"/>
          <w:sz w:val="28"/>
          <w:szCs w:val="28"/>
        </w:rPr>
        <w:t xml:space="preserve">, снижает эффективность всей системы и </w:t>
      </w:r>
      <w:r>
        <w:rPr>
          <w:rFonts w:ascii="Times New Roman" w:hAnsi="Times New Roman" w:cs="Times New Roman"/>
          <w:sz w:val="28"/>
          <w:szCs w:val="28"/>
        </w:rPr>
        <w:t xml:space="preserve">должна быть признана либо ограничено целесообразной (при соблюдении мер профилактики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возможного негативного воздействия на здоровье обучаемого) или </w:t>
      </w:r>
      <w:r w:rsidRPr="00626B4C">
        <w:rPr>
          <w:rFonts w:ascii="Times New Roman" w:hAnsi="Times New Roman" w:cs="Times New Roman"/>
          <w:sz w:val="28"/>
          <w:szCs w:val="28"/>
        </w:rPr>
        <w:t>нецелесообразн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B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Вместе с тем</w:t>
      </w:r>
      <w:r w:rsidRPr="00626B4C">
        <w:rPr>
          <w:rFonts w:ascii="Times New Roman" w:hAnsi="Times New Roman" w:cs="Times New Roman"/>
          <w:sz w:val="28"/>
          <w:szCs w:val="28"/>
        </w:rPr>
        <w:t xml:space="preserve">, необходимо признать, что любая образовательная деятельность является «затратной по здоровью». </w:t>
      </w:r>
      <w:r>
        <w:rPr>
          <w:rFonts w:ascii="Times New Roman" w:hAnsi="Times New Roman" w:cs="Times New Roman"/>
          <w:sz w:val="28"/>
          <w:szCs w:val="28"/>
        </w:rPr>
        <w:t xml:space="preserve">Что подтверждается и теми данными, что были представлены в первой части данной работы. </w:t>
      </w:r>
      <w:r w:rsidRPr="00626B4C">
        <w:rPr>
          <w:rFonts w:ascii="Times New Roman" w:hAnsi="Times New Roman" w:cs="Times New Roman"/>
          <w:sz w:val="28"/>
          <w:szCs w:val="28"/>
        </w:rPr>
        <w:t xml:space="preserve">Инновация в применении </w:t>
      </w:r>
      <w:r>
        <w:rPr>
          <w:rFonts w:ascii="Times New Roman" w:hAnsi="Times New Roman" w:cs="Times New Roman"/>
          <w:sz w:val="28"/>
          <w:szCs w:val="28"/>
        </w:rPr>
        <w:t xml:space="preserve">информатизации образования ориентирована на </w:t>
      </w:r>
      <w:r w:rsidRPr="00626B4C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26B4C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626B4C">
        <w:rPr>
          <w:rFonts w:ascii="Times New Roman" w:hAnsi="Times New Roman" w:cs="Times New Roman"/>
          <w:sz w:val="28"/>
          <w:szCs w:val="28"/>
        </w:rPr>
        <w:t xml:space="preserve">содержания, организации и обеспечения образовательного процесса с учетом возможностей и потребностей его субъектов. Приоритетом должно быть формирование у субъектов образовательного процесса навыков учета, профилактики и предупреждения возможных негативных психолого-педагогических, медицинских и социальных последствий </w:t>
      </w:r>
      <w:r>
        <w:rPr>
          <w:rFonts w:ascii="Times New Roman" w:hAnsi="Times New Roman" w:cs="Times New Roman"/>
          <w:sz w:val="28"/>
          <w:szCs w:val="28"/>
        </w:rPr>
        <w:t>деятельности в рамках современных образовательных технологий</w:t>
      </w:r>
      <w:r w:rsidRPr="00626B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67">
        <w:rPr>
          <w:rFonts w:ascii="Times New Roman" w:hAnsi="Times New Roman" w:cs="Times New Roman"/>
          <w:sz w:val="28"/>
          <w:szCs w:val="28"/>
        </w:rPr>
        <w:t>[3]</w:t>
      </w:r>
      <w:r w:rsidRPr="00626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Принимая во внимание</w:t>
      </w:r>
      <w:r w:rsidRPr="00626B4C">
        <w:rPr>
          <w:rFonts w:ascii="Times New Roman" w:hAnsi="Times New Roman" w:cs="Times New Roman"/>
          <w:sz w:val="28"/>
          <w:szCs w:val="28"/>
        </w:rPr>
        <w:t xml:space="preserve"> ведения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626B4C">
        <w:rPr>
          <w:rFonts w:ascii="Times New Roman" w:hAnsi="Times New Roman" w:cs="Times New Roman"/>
          <w:sz w:val="28"/>
          <w:szCs w:val="28"/>
        </w:rPr>
        <w:t xml:space="preserve">деятельности в рамках информационно-образовательной среды </w:t>
      </w:r>
      <w:r>
        <w:rPr>
          <w:rFonts w:ascii="Times New Roman" w:hAnsi="Times New Roman" w:cs="Times New Roman"/>
          <w:sz w:val="28"/>
          <w:szCs w:val="28"/>
        </w:rPr>
        <w:t>обучаемого</w:t>
      </w:r>
      <w:r w:rsidRPr="00626B4C">
        <w:rPr>
          <w:rFonts w:ascii="Times New Roman" w:hAnsi="Times New Roman" w:cs="Times New Roman"/>
          <w:sz w:val="28"/>
          <w:szCs w:val="28"/>
        </w:rPr>
        <w:t>, т.е. выходом данной среды за пределы учебного заведения, приоритетом становится и формирование навыков организации образовательного пространство личности с индивидуально-заданными параметрами, обусловленными состоянием здоровья обучаемого</w:t>
      </w:r>
      <w:r>
        <w:rPr>
          <w:rFonts w:ascii="Times New Roman" w:hAnsi="Times New Roman" w:cs="Times New Roman"/>
          <w:sz w:val="28"/>
          <w:szCs w:val="28"/>
        </w:rPr>
        <w:t>. Неотъемлемой компонентой является</w:t>
      </w:r>
      <w:r w:rsidRPr="00626B4C">
        <w:rPr>
          <w:rFonts w:ascii="Times New Roman" w:hAnsi="Times New Roman" w:cs="Times New Roman"/>
          <w:sz w:val="28"/>
          <w:szCs w:val="28"/>
        </w:rPr>
        <w:t xml:space="preserve"> обеспечен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26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626B4C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>я образования разделами,</w:t>
      </w:r>
      <w:r w:rsidRPr="00626B4C">
        <w:rPr>
          <w:rFonts w:ascii="Times New Roman" w:hAnsi="Times New Roman" w:cs="Times New Roman"/>
          <w:sz w:val="28"/>
          <w:szCs w:val="28"/>
        </w:rPr>
        <w:t xml:space="preserve"> позволяющим формировать у него соответст</w:t>
      </w:r>
      <w:r w:rsidRPr="00626B4C">
        <w:rPr>
          <w:rFonts w:ascii="Times New Roman" w:hAnsi="Times New Roman" w:cs="Times New Roman"/>
          <w:sz w:val="28"/>
          <w:szCs w:val="28"/>
        </w:rPr>
        <w:softHyphen/>
        <w:t xml:space="preserve">вующую </w:t>
      </w:r>
      <w:proofErr w:type="spellStart"/>
      <w:r w:rsidRPr="00626B4C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626B4C">
        <w:rPr>
          <w:rFonts w:ascii="Times New Roman" w:hAnsi="Times New Roman" w:cs="Times New Roman"/>
          <w:sz w:val="28"/>
          <w:szCs w:val="28"/>
        </w:rPr>
        <w:t xml:space="preserve"> культуру. </w:t>
      </w:r>
      <w:r>
        <w:rPr>
          <w:rFonts w:ascii="Times New Roman" w:hAnsi="Times New Roman" w:cs="Times New Roman"/>
          <w:sz w:val="28"/>
          <w:szCs w:val="28"/>
        </w:rPr>
        <w:t xml:space="preserve">Данная компонента призвана </w:t>
      </w:r>
      <w:r w:rsidRPr="00626B4C">
        <w:rPr>
          <w:rFonts w:ascii="Times New Roman" w:hAnsi="Times New Roman" w:cs="Times New Roman"/>
          <w:sz w:val="28"/>
          <w:szCs w:val="28"/>
        </w:rPr>
        <w:t>преодоле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26B4C">
        <w:rPr>
          <w:rFonts w:ascii="Times New Roman" w:hAnsi="Times New Roman" w:cs="Times New Roman"/>
          <w:sz w:val="28"/>
          <w:szCs w:val="28"/>
        </w:rPr>
        <w:t xml:space="preserve"> неизбежны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6B4C">
        <w:rPr>
          <w:rFonts w:ascii="Times New Roman" w:hAnsi="Times New Roman" w:cs="Times New Roman"/>
          <w:sz w:val="28"/>
          <w:szCs w:val="28"/>
        </w:rPr>
        <w:t xml:space="preserve"> противоречи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6B4C">
        <w:rPr>
          <w:rFonts w:ascii="Times New Roman" w:hAnsi="Times New Roman" w:cs="Times New Roman"/>
          <w:sz w:val="28"/>
          <w:szCs w:val="28"/>
        </w:rPr>
        <w:t xml:space="preserve"> между образовательными потребностями личности и уровнем ее здоровья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личностно-ориентированной образовательной среды обучаемого</w:t>
      </w:r>
      <w:r w:rsidRPr="00626B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626B4C">
        <w:rPr>
          <w:rFonts w:ascii="Times New Roman" w:hAnsi="Times New Roman" w:cs="Times New Roman"/>
          <w:sz w:val="28"/>
          <w:szCs w:val="28"/>
        </w:rPr>
        <w:t>значим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B4C">
        <w:rPr>
          <w:rFonts w:ascii="Times New Roman" w:hAnsi="Times New Roman" w:cs="Times New Roman"/>
          <w:sz w:val="28"/>
          <w:szCs w:val="28"/>
        </w:rPr>
        <w:t xml:space="preserve"> в процессе приобретения и реализации полученных знаний.</w:t>
      </w:r>
      <w:r>
        <w:rPr>
          <w:rFonts w:ascii="Times New Roman" w:hAnsi="Times New Roman" w:cs="Times New Roman"/>
          <w:sz w:val="28"/>
          <w:szCs w:val="28"/>
        </w:rPr>
        <w:t xml:space="preserve"> Существование данной з</w:t>
      </w:r>
      <w:r w:rsidRPr="00626B4C">
        <w:rPr>
          <w:rFonts w:ascii="Times New Roman" w:hAnsi="Times New Roman" w:cs="Times New Roman"/>
          <w:sz w:val="28"/>
          <w:szCs w:val="28"/>
        </w:rPr>
        <w:t>доровьесберегающ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26B4C">
        <w:rPr>
          <w:rFonts w:ascii="Times New Roman" w:hAnsi="Times New Roman" w:cs="Times New Roman"/>
          <w:sz w:val="28"/>
          <w:szCs w:val="28"/>
        </w:rPr>
        <w:t xml:space="preserve"> компонент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6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личностно-ориентированной </w:t>
      </w:r>
      <w:r w:rsidRPr="00626B4C">
        <w:rPr>
          <w:rFonts w:ascii="Times New Roman" w:hAnsi="Times New Roman" w:cs="Times New Roman"/>
          <w:sz w:val="28"/>
          <w:szCs w:val="28"/>
        </w:rPr>
        <w:t>образовательной среды</w:t>
      </w:r>
      <w:bookmarkStart w:id="0" w:name="_GoBack"/>
      <w:bookmarkEnd w:id="0"/>
      <w:r w:rsidRPr="00626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должна рассматриваться </w:t>
      </w:r>
      <w:r w:rsidRPr="00626B4C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критерий </w:t>
      </w:r>
      <w:r w:rsidRPr="00626B4C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6B4C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(организация и педагогический коллектив), направленн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B4C">
        <w:rPr>
          <w:rFonts w:ascii="Times New Roman" w:hAnsi="Times New Roman" w:cs="Times New Roman"/>
          <w:sz w:val="28"/>
          <w:szCs w:val="28"/>
        </w:rPr>
        <w:t xml:space="preserve"> на создание организационно-педагогических, социокультурных, содержательных и иных условий, способствующих </w:t>
      </w:r>
      <w:r w:rsidRPr="00626B4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 и укреплению здоровья субъектов образовательного  процесса. </w:t>
      </w:r>
    </w:p>
    <w:p w:rsidR="009F15AE" w:rsidRPr="00472BBE" w:rsidRDefault="009F15AE" w:rsidP="00BB21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BBE">
        <w:rPr>
          <w:rFonts w:ascii="Times New Roman" w:hAnsi="Times New Roman" w:cs="Times New Roman"/>
          <w:b/>
          <w:bCs/>
          <w:sz w:val="28"/>
          <w:szCs w:val="28"/>
        </w:rPr>
        <w:t>Литература.</w:t>
      </w:r>
    </w:p>
    <w:p w:rsidR="009F15AE" w:rsidRPr="00BC6F56" w:rsidRDefault="009F15AE" w:rsidP="00BB2167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167">
        <w:rPr>
          <w:rFonts w:ascii="Times New Roman" w:hAnsi="Times New Roman" w:cs="Times New Roman"/>
          <w:sz w:val="28"/>
          <w:szCs w:val="28"/>
        </w:rPr>
        <w:t xml:space="preserve">Доклад ВОЗ «Здоровье подростков мира: второй шанс во втором десятилетии», 2014. [Электронный ресурс]. </w:t>
      </w:r>
      <w:r w:rsidRPr="00BB216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C6F56">
        <w:rPr>
          <w:rFonts w:ascii="Times New Roman" w:hAnsi="Times New Roman" w:cs="Times New Roman"/>
          <w:sz w:val="28"/>
          <w:szCs w:val="28"/>
        </w:rPr>
        <w:t xml:space="preserve">: </w:t>
      </w:r>
      <w:r w:rsidRPr="00BB216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C6F56">
        <w:rPr>
          <w:rFonts w:ascii="Times New Roman" w:hAnsi="Times New Roman" w:cs="Times New Roman"/>
          <w:sz w:val="28"/>
          <w:szCs w:val="28"/>
        </w:rPr>
        <w:t>://</w:t>
      </w:r>
      <w:r w:rsidRPr="00BB2167">
        <w:rPr>
          <w:rFonts w:ascii="Times New Roman" w:hAnsi="Times New Roman" w:cs="Times New Roman"/>
          <w:sz w:val="28"/>
          <w:szCs w:val="28"/>
          <w:lang w:val="en-US"/>
        </w:rPr>
        <w:t>apps</w:t>
      </w:r>
      <w:r w:rsidRPr="00BC6F56">
        <w:rPr>
          <w:rFonts w:ascii="Times New Roman" w:hAnsi="Times New Roman" w:cs="Times New Roman"/>
          <w:sz w:val="28"/>
          <w:szCs w:val="28"/>
        </w:rPr>
        <w:t>.</w:t>
      </w:r>
      <w:r w:rsidRPr="00BB2167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BC6F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2167">
        <w:rPr>
          <w:rFonts w:ascii="Times New Roman" w:hAnsi="Times New Roman" w:cs="Times New Roman"/>
          <w:sz w:val="28"/>
          <w:szCs w:val="28"/>
          <w:lang w:val="en-US"/>
        </w:rPr>
        <w:t>int</w:t>
      </w:r>
      <w:proofErr w:type="spellEnd"/>
      <w:r w:rsidRPr="00BC6F56">
        <w:rPr>
          <w:rFonts w:ascii="Times New Roman" w:hAnsi="Times New Roman" w:cs="Times New Roman"/>
          <w:sz w:val="28"/>
          <w:szCs w:val="28"/>
        </w:rPr>
        <w:t>/</w:t>
      </w:r>
      <w:r w:rsidRPr="00BB2167">
        <w:rPr>
          <w:rFonts w:ascii="Times New Roman" w:hAnsi="Times New Roman" w:cs="Times New Roman"/>
          <w:sz w:val="28"/>
          <w:szCs w:val="28"/>
          <w:lang w:val="en-US"/>
        </w:rPr>
        <w:t>adolescent</w:t>
      </w:r>
      <w:r w:rsidRPr="00BC6F56">
        <w:rPr>
          <w:rFonts w:ascii="Times New Roman" w:hAnsi="Times New Roman" w:cs="Times New Roman"/>
          <w:sz w:val="28"/>
          <w:szCs w:val="28"/>
        </w:rPr>
        <w:t>/</w:t>
      </w:r>
      <w:r w:rsidRPr="00BB2167">
        <w:rPr>
          <w:rFonts w:ascii="Times New Roman" w:hAnsi="Times New Roman" w:cs="Times New Roman"/>
          <w:sz w:val="28"/>
          <w:szCs w:val="28"/>
          <w:lang w:val="en-US"/>
        </w:rPr>
        <w:t>second</w:t>
      </w:r>
      <w:r w:rsidRPr="00BC6F56">
        <w:rPr>
          <w:rFonts w:ascii="Times New Roman" w:hAnsi="Times New Roman" w:cs="Times New Roman"/>
          <w:sz w:val="28"/>
          <w:szCs w:val="28"/>
        </w:rPr>
        <w:t>-</w:t>
      </w:r>
      <w:r w:rsidRPr="00BB2167">
        <w:rPr>
          <w:rFonts w:ascii="Times New Roman" w:hAnsi="Times New Roman" w:cs="Times New Roman"/>
          <w:sz w:val="28"/>
          <w:szCs w:val="28"/>
          <w:lang w:val="en-US"/>
        </w:rPr>
        <w:t>decade</w:t>
      </w:r>
      <w:r w:rsidRPr="00BC6F56">
        <w:rPr>
          <w:rFonts w:ascii="Times New Roman" w:hAnsi="Times New Roman" w:cs="Times New Roman"/>
          <w:sz w:val="28"/>
          <w:szCs w:val="28"/>
        </w:rPr>
        <w:t>/</w:t>
      </w:r>
      <w:r w:rsidRPr="00BB2167">
        <w:rPr>
          <w:rFonts w:ascii="Times New Roman" w:hAnsi="Times New Roman" w:cs="Times New Roman"/>
          <w:sz w:val="28"/>
          <w:szCs w:val="28"/>
          <w:lang w:val="en-US"/>
        </w:rPr>
        <w:t>files</w:t>
      </w:r>
      <w:r w:rsidRPr="00BC6F56">
        <w:rPr>
          <w:rFonts w:ascii="Times New Roman" w:hAnsi="Times New Roman" w:cs="Times New Roman"/>
          <w:sz w:val="28"/>
          <w:szCs w:val="28"/>
        </w:rPr>
        <w:t>/</w:t>
      </w:r>
      <w:r w:rsidRPr="00BB2167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BC6F56">
        <w:rPr>
          <w:rFonts w:ascii="Times New Roman" w:hAnsi="Times New Roman" w:cs="Times New Roman"/>
          <w:sz w:val="28"/>
          <w:szCs w:val="28"/>
        </w:rPr>
        <w:t>_</w:t>
      </w:r>
      <w:r w:rsidRPr="00BB2167">
        <w:rPr>
          <w:rFonts w:ascii="Times New Roman" w:hAnsi="Times New Roman" w:cs="Times New Roman"/>
          <w:sz w:val="28"/>
          <w:szCs w:val="28"/>
          <w:lang w:val="en-US"/>
        </w:rPr>
        <w:t>FWC</w:t>
      </w:r>
      <w:r w:rsidRPr="00BC6F56">
        <w:rPr>
          <w:rFonts w:ascii="Times New Roman" w:hAnsi="Times New Roman" w:cs="Times New Roman"/>
          <w:sz w:val="28"/>
          <w:szCs w:val="28"/>
        </w:rPr>
        <w:t>_</w:t>
      </w:r>
    </w:p>
    <w:p w:rsidR="009F15AE" w:rsidRPr="00BB2167" w:rsidRDefault="009F15AE" w:rsidP="00BB216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F56">
        <w:rPr>
          <w:rFonts w:ascii="Times New Roman" w:hAnsi="Times New Roman" w:cs="Times New Roman"/>
          <w:sz w:val="28"/>
          <w:szCs w:val="28"/>
          <w:lang w:val="en-US"/>
        </w:rPr>
        <w:t>MCA_14.05_rus.pdf</w:t>
      </w:r>
      <w:proofErr w:type="gramStart"/>
      <w:r w:rsidRPr="00BC6F56">
        <w:rPr>
          <w:rFonts w:ascii="Times New Roman" w:hAnsi="Times New Roman" w:cs="Times New Roman"/>
          <w:sz w:val="28"/>
          <w:szCs w:val="28"/>
          <w:lang w:val="en-US"/>
        </w:rPr>
        <w:t>?ua</w:t>
      </w:r>
      <w:proofErr w:type="gramEnd"/>
      <w:r w:rsidRPr="00BC6F56">
        <w:rPr>
          <w:rFonts w:ascii="Times New Roman" w:hAnsi="Times New Roman" w:cs="Times New Roman"/>
          <w:sz w:val="28"/>
          <w:szCs w:val="28"/>
          <w:lang w:val="en-US"/>
        </w:rPr>
        <w:t xml:space="preserve">=1&amp;ua=1. </w:t>
      </w:r>
      <w:r w:rsidRPr="00BB2167">
        <w:rPr>
          <w:rFonts w:ascii="Times New Roman" w:hAnsi="Times New Roman" w:cs="Times New Roman"/>
          <w:sz w:val="28"/>
          <w:szCs w:val="28"/>
        </w:rPr>
        <w:t>(дата обращения: 01.10.2016).</w:t>
      </w:r>
    </w:p>
    <w:p w:rsidR="009F15AE" w:rsidRPr="00BB2167" w:rsidRDefault="009F15AE" w:rsidP="00BB2167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167">
        <w:rPr>
          <w:rFonts w:ascii="Times New Roman" w:hAnsi="Times New Roman" w:cs="Times New Roman"/>
          <w:sz w:val="28"/>
          <w:szCs w:val="28"/>
        </w:rPr>
        <w:t>Мухаметзянов И.Ш. Социальные последствия информатизации образования//Казанский педагогический журнал. 2011. № 3. С. 109-116.</w:t>
      </w:r>
    </w:p>
    <w:p w:rsidR="009F15AE" w:rsidRPr="00BC6F56" w:rsidRDefault="009F15AE" w:rsidP="00BB2167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167">
        <w:rPr>
          <w:rFonts w:ascii="Times New Roman" w:hAnsi="Times New Roman" w:cs="Times New Roman"/>
          <w:sz w:val="28"/>
          <w:szCs w:val="28"/>
        </w:rPr>
        <w:t xml:space="preserve">Нагаев Р.Я Медико-социальные аспекты охраны здоровья подростков 10-17лет на уровне субъекта Российской Федерации. 14.02.03 - Общественное здоровье и здравоохранение. «Национальный научно-исследовательский институт общественного здоровья" РАМН. </w:t>
      </w:r>
      <w:proofErr w:type="spellStart"/>
      <w:r w:rsidRPr="00BB2167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BB21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2167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BB2167">
        <w:rPr>
          <w:rFonts w:ascii="Times New Roman" w:hAnsi="Times New Roman" w:cs="Times New Roman"/>
          <w:sz w:val="28"/>
          <w:szCs w:val="28"/>
        </w:rPr>
        <w:t xml:space="preserve">. мед. наук. Москва. – 2016. – 48 с. [Электронный ресурс]. </w:t>
      </w:r>
      <w:r w:rsidRPr="00BB216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C6F56">
        <w:rPr>
          <w:rFonts w:ascii="Times New Roman" w:hAnsi="Times New Roman" w:cs="Times New Roman"/>
          <w:sz w:val="28"/>
          <w:szCs w:val="28"/>
        </w:rPr>
        <w:t xml:space="preserve">: </w:t>
      </w:r>
      <w:r w:rsidRPr="00BB216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C6F5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B2167">
        <w:rPr>
          <w:rFonts w:ascii="Times New Roman" w:hAnsi="Times New Roman" w:cs="Times New Roman"/>
          <w:sz w:val="28"/>
          <w:szCs w:val="28"/>
          <w:lang w:val="en-US"/>
        </w:rPr>
        <w:t>vak</w:t>
      </w:r>
      <w:proofErr w:type="spellEnd"/>
      <w:r w:rsidRPr="00BC6F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2167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spellEnd"/>
      <w:r w:rsidRPr="00BC6F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216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C6F56">
        <w:rPr>
          <w:rFonts w:ascii="Times New Roman" w:hAnsi="Times New Roman" w:cs="Times New Roman"/>
          <w:sz w:val="28"/>
          <w:szCs w:val="28"/>
        </w:rPr>
        <w:t>.</w:t>
      </w:r>
      <w:r w:rsidRPr="00BB216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C6F5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B2167">
        <w:rPr>
          <w:rFonts w:ascii="Times New Roman" w:hAnsi="Times New Roman" w:cs="Times New Roman"/>
          <w:sz w:val="28"/>
          <w:szCs w:val="28"/>
          <w:lang w:val="en-US"/>
        </w:rPr>
        <w:t>az</w:t>
      </w:r>
      <w:proofErr w:type="spellEnd"/>
      <w:r w:rsidRPr="00BC6F56">
        <w:rPr>
          <w:rFonts w:ascii="Times New Roman" w:hAnsi="Times New Roman" w:cs="Times New Roman"/>
          <w:sz w:val="28"/>
          <w:szCs w:val="28"/>
        </w:rPr>
        <w:t>/</w:t>
      </w:r>
      <w:r w:rsidRPr="00BB2167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BC6F5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B2167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BC6F56">
        <w:rPr>
          <w:rFonts w:ascii="Times New Roman" w:hAnsi="Times New Roman" w:cs="Times New Roman"/>
          <w:sz w:val="28"/>
          <w:szCs w:val="28"/>
        </w:rPr>
        <w:t>/</w:t>
      </w:r>
      <w:r w:rsidRPr="00BB2167">
        <w:rPr>
          <w:rFonts w:ascii="Times New Roman" w:hAnsi="Times New Roman" w:cs="Times New Roman"/>
          <w:sz w:val="28"/>
          <w:szCs w:val="28"/>
          <w:lang w:val="en-US"/>
        </w:rPr>
        <w:t>filer</w:t>
      </w:r>
      <w:r w:rsidRPr="00BC6F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2167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BC6F56">
        <w:rPr>
          <w:rFonts w:ascii="Times New Roman" w:hAnsi="Times New Roman" w:cs="Times New Roman"/>
          <w:sz w:val="28"/>
          <w:szCs w:val="28"/>
        </w:rPr>
        <w:t>?</w:t>
      </w:r>
      <w:r w:rsidRPr="00BB2167"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Pr="00BC6F56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BB2167">
        <w:rPr>
          <w:rFonts w:ascii="Times New Roman" w:hAnsi="Times New Roman" w:cs="Times New Roman"/>
          <w:sz w:val="28"/>
          <w:szCs w:val="28"/>
          <w:lang w:val="en-US"/>
        </w:rPr>
        <w:t>att</w:t>
      </w:r>
      <w:proofErr w:type="spellEnd"/>
      <w:r w:rsidRPr="00BC6F56">
        <w:rPr>
          <w:rFonts w:ascii="Times New Roman" w:hAnsi="Times New Roman" w:cs="Times New Roman"/>
          <w:sz w:val="28"/>
          <w:szCs w:val="28"/>
        </w:rPr>
        <w:t>_</w:t>
      </w:r>
    </w:p>
    <w:p w:rsidR="009F15AE" w:rsidRPr="00BB2167" w:rsidRDefault="009F15AE" w:rsidP="00BB2167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BB2167">
        <w:rPr>
          <w:rFonts w:ascii="Times New Roman" w:hAnsi="Times New Roman" w:cs="Times New Roman"/>
          <w:sz w:val="28"/>
          <w:szCs w:val="28"/>
          <w:lang w:val="en-US"/>
        </w:rPr>
        <w:t>case&amp;</w:t>
      </w:r>
      <w:proofErr w:type="gramEnd"/>
      <w:r w:rsidRPr="00BB2167">
        <w:rPr>
          <w:rFonts w:ascii="Times New Roman" w:hAnsi="Times New Roman" w:cs="Times New Roman"/>
          <w:sz w:val="28"/>
          <w:szCs w:val="28"/>
          <w:lang w:val="en-US"/>
        </w:rPr>
        <w:t>fld</w:t>
      </w:r>
      <w:proofErr w:type="spellEnd"/>
      <w:r w:rsidRPr="00BB2167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Pr="00BB2167">
        <w:rPr>
          <w:rFonts w:ascii="Times New Roman" w:hAnsi="Times New Roman" w:cs="Times New Roman"/>
          <w:sz w:val="28"/>
          <w:szCs w:val="28"/>
          <w:lang w:val="en-US"/>
        </w:rPr>
        <w:t>autoref&amp;key</w:t>
      </w:r>
      <w:proofErr w:type="spellEnd"/>
      <w:r w:rsidRPr="00BB2167">
        <w:rPr>
          <w:rFonts w:ascii="Times New Roman" w:hAnsi="Times New Roman" w:cs="Times New Roman"/>
          <w:sz w:val="28"/>
          <w:szCs w:val="28"/>
          <w:lang w:val="en-US"/>
        </w:rPr>
        <w:t>[]=58667001. (</w:t>
      </w:r>
      <w:proofErr w:type="gramStart"/>
      <w:r w:rsidRPr="00BB2167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BB21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2167">
        <w:rPr>
          <w:rFonts w:ascii="Times New Roman" w:hAnsi="Times New Roman" w:cs="Times New Roman"/>
          <w:sz w:val="28"/>
          <w:szCs w:val="28"/>
        </w:rPr>
        <w:t>обращения</w:t>
      </w:r>
      <w:r w:rsidRPr="00BB2167">
        <w:rPr>
          <w:rFonts w:ascii="Times New Roman" w:hAnsi="Times New Roman" w:cs="Times New Roman"/>
          <w:sz w:val="28"/>
          <w:szCs w:val="28"/>
          <w:lang w:val="en-US"/>
        </w:rPr>
        <w:t>: 01.10.2016).</w:t>
      </w:r>
    </w:p>
    <w:p w:rsidR="009F15AE" w:rsidRPr="00BB2167" w:rsidRDefault="009F15AE" w:rsidP="00BB2167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167">
        <w:rPr>
          <w:rFonts w:ascii="Times New Roman" w:hAnsi="Times New Roman" w:cs="Times New Roman"/>
          <w:sz w:val="28"/>
          <w:szCs w:val="28"/>
        </w:rPr>
        <w:t xml:space="preserve">Роберт И.В. Прогноз развития информатизации отечественного образования // V международная научно-техническая конференция (Минск, 19–21 февраля 2015 года) OSTIS-2015 (Open </w:t>
      </w:r>
      <w:proofErr w:type="spellStart"/>
      <w:r w:rsidRPr="00BB2167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BB2167">
        <w:rPr>
          <w:rFonts w:ascii="Times New Roman" w:hAnsi="Times New Roman" w:cs="Times New Roman"/>
          <w:sz w:val="28"/>
          <w:szCs w:val="28"/>
        </w:rPr>
        <w:t xml:space="preserve"> Technologies </w:t>
      </w:r>
      <w:proofErr w:type="spellStart"/>
      <w:r w:rsidRPr="00BB216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B2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167">
        <w:rPr>
          <w:rFonts w:ascii="Times New Roman" w:hAnsi="Times New Roman" w:cs="Times New Roman"/>
          <w:sz w:val="28"/>
          <w:szCs w:val="28"/>
        </w:rPr>
        <w:t>Intelligent</w:t>
      </w:r>
      <w:proofErr w:type="spellEnd"/>
      <w:r w:rsidRPr="00BB2167">
        <w:rPr>
          <w:rFonts w:ascii="Times New Roman" w:hAnsi="Times New Roman" w:cs="Times New Roman"/>
          <w:sz w:val="28"/>
          <w:szCs w:val="28"/>
        </w:rPr>
        <w:t xml:space="preserve"> Systems) [Электронный ресурс]. URL: http://conf.ostis.net/images/5/51/40._%D0%A0%D0%BE%D0%B1%D0%B5%D1%80%D1%82_%D0%98.%D0%92._-_%D0%9F%D1%80%D0%BE%D0%B3%D0%BD%D0%BE%D0%B7%D0%A0%D0%98%D0%9E%D0%9E.pdf. (дата обращения: 01.10.2016).</w:t>
      </w:r>
    </w:p>
    <w:p w:rsidR="009F15AE" w:rsidRDefault="009F15AE" w:rsidP="00BB2167">
      <w:pPr>
        <w:pStyle w:val="a6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167">
        <w:rPr>
          <w:rFonts w:ascii="Times New Roman" w:hAnsi="Times New Roman" w:cs="Times New Roman"/>
          <w:sz w:val="28"/>
          <w:szCs w:val="28"/>
          <w:lang w:val="en-US"/>
        </w:rPr>
        <w:t>Gorski Paul C.  Cognitive Dissonance: A Critical Tool in Social Justice Teaching// [</w:t>
      </w:r>
      <w:r w:rsidRPr="00BB2167">
        <w:rPr>
          <w:rFonts w:ascii="Times New Roman" w:hAnsi="Times New Roman" w:cs="Times New Roman"/>
          <w:sz w:val="28"/>
          <w:szCs w:val="28"/>
        </w:rPr>
        <w:t>Электронный</w:t>
      </w:r>
      <w:r w:rsidRPr="00BB21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2167">
        <w:rPr>
          <w:rFonts w:ascii="Times New Roman" w:hAnsi="Times New Roman" w:cs="Times New Roman"/>
          <w:sz w:val="28"/>
          <w:szCs w:val="28"/>
        </w:rPr>
        <w:t>ресурс</w:t>
      </w:r>
      <w:r w:rsidRPr="00BB2167"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r w:rsidRPr="00BB2167">
        <w:rPr>
          <w:rFonts w:ascii="Times New Roman" w:hAnsi="Times New Roman" w:cs="Times New Roman"/>
          <w:sz w:val="28"/>
          <w:szCs w:val="28"/>
        </w:rPr>
        <w:t xml:space="preserve">URL: </w:t>
      </w:r>
      <w:r w:rsidRPr="00BB2167">
        <w:rPr>
          <w:rFonts w:ascii="Times New Roman" w:hAnsi="Times New Roman" w:cs="Times New Roman"/>
          <w:sz w:val="28"/>
          <w:szCs w:val="28"/>
        </w:rPr>
        <w:lastRenderedPageBreak/>
        <w:t>http://www.edchange.org/publications/cognitive-dissonance.pdf. (дата обращения: 01.10.2016).</w:t>
      </w:r>
    </w:p>
    <w:p w:rsidR="00EE6B2E" w:rsidRPr="007A2CD6" w:rsidRDefault="00EE6B2E" w:rsidP="00EE6B2E">
      <w:pPr>
        <w:jc w:val="center"/>
        <w:rPr>
          <w:rFonts w:ascii="Times New Roman" w:hAnsi="Times New Roman"/>
          <w:b/>
          <w:color w:val="1F497D"/>
          <w:sz w:val="28"/>
          <w:szCs w:val="28"/>
        </w:rPr>
      </w:pPr>
      <w:r w:rsidRPr="007A2CD6">
        <w:rPr>
          <w:rFonts w:ascii="Times New Roman" w:hAnsi="Times New Roman"/>
          <w:b/>
          <w:color w:val="1F497D"/>
          <w:sz w:val="28"/>
          <w:szCs w:val="28"/>
        </w:rPr>
        <w:t>---------------------------------------------------------------------------------------------------</w:t>
      </w:r>
    </w:p>
    <w:p w:rsidR="00EE6B2E" w:rsidRPr="00BB2167" w:rsidRDefault="00EE6B2E" w:rsidP="00EE6B2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1.05pt;margin-top:6.15pt;width:58.5pt;height:75pt;z-index:251659264;visibility:visible;mso-wrap-style:square;mso-width-percent:0;mso-height-percent:0;mso-wrap-distance-left:2.85pt;mso-wrap-distance-top:2.85pt;mso-wrap-distance-right:8.5pt;mso-wrap-distance-bottom:2.85pt;mso-position-horizontal:absolute;mso-position-horizontal-relative:text;mso-position-vertical:absolute;mso-position-vertical-relative:text;mso-width-percent:0;mso-height-percent:0;mso-width-relative:page;mso-height-relative:page" o:allowoverlap="f" stroked="t" strokecolor="#1f497d" strokeweight=".25pt">
            <v:imagedata r:id="rId5" o:title="1"/>
            <w10:wrap type="square"/>
          </v:shape>
        </w:pict>
      </w:r>
      <w:hyperlink r:id="rId6" w:history="1">
        <w:r w:rsidRPr="006306D7">
          <w:rPr>
            <w:rFonts w:ascii="Times New Roman" w:hAnsi="Times New Roman"/>
            <w:color w:val="1F497D"/>
            <w:u w:val="single"/>
          </w:rPr>
          <w:t>Р</w:t>
        </w:r>
      </w:hyperlink>
      <w:hyperlink r:id="rId7" w:history="1">
        <w:r w:rsidRPr="006306D7">
          <w:rPr>
            <w:rFonts w:ascii="Times New Roman" w:hAnsi="Times New Roman"/>
            <w:color w:val="1F497D"/>
            <w:u w:val="single"/>
          </w:rPr>
          <w:t>оссийский портал информатизации образования</w:t>
        </w:r>
      </w:hyperlink>
      <w:r w:rsidRPr="006306D7">
        <w:rPr>
          <w:rFonts w:ascii="Times New Roman" w:hAnsi="Times New Roman"/>
          <w:color w:val="1F497D"/>
        </w:rPr>
        <w:t xml:space="preserve"> </w:t>
      </w:r>
      <w:hyperlink r:id="rId8" w:history="1">
        <w:r w:rsidRPr="006306D7">
          <w:rPr>
            <w:rStyle w:val="a5"/>
            <w:rFonts w:ascii="Times New Roman" w:hAnsi="Times New Roman"/>
            <w:color w:val="1F497D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</w:p>
    <w:sectPr w:rsidR="00EE6B2E" w:rsidRPr="00BB2167" w:rsidSect="0023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0DED726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2200854"/>
    <w:lvl w:ilvl="0" w:tplc="FFFFFFFF">
      <w:start w:val="1"/>
      <w:numFmt w:val="bullet"/>
      <w:lvlText w:val="и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4DB127F8"/>
    <w:lvl w:ilvl="0" w:tplc="FFFFFFFF">
      <w:start w:val="1"/>
      <w:numFmt w:val="bullet"/>
      <w:lvlText w:val="и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DC861FD"/>
    <w:multiLevelType w:val="hybridMultilevel"/>
    <w:tmpl w:val="F432C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49BC"/>
    <w:multiLevelType w:val="multilevel"/>
    <w:tmpl w:val="F0DC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3643BD1"/>
    <w:multiLevelType w:val="multilevel"/>
    <w:tmpl w:val="F9C6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349A36B2"/>
    <w:multiLevelType w:val="multilevel"/>
    <w:tmpl w:val="3452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4AD5B3F"/>
    <w:multiLevelType w:val="hybridMultilevel"/>
    <w:tmpl w:val="AF1090A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817332"/>
    <w:multiLevelType w:val="hybridMultilevel"/>
    <w:tmpl w:val="8A52CCB4"/>
    <w:lvl w:ilvl="0" w:tplc="4E5A2B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F0E9A"/>
    <w:multiLevelType w:val="hybridMultilevel"/>
    <w:tmpl w:val="B2E23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350F6"/>
    <w:multiLevelType w:val="hybridMultilevel"/>
    <w:tmpl w:val="7FCAC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2C6CC6"/>
    <w:multiLevelType w:val="hybridMultilevel"/>
    <w:tmpl w:val="737CB636"/>
    <w:lvl w:ilvl="0" w:tplc="4E5A2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C40087C"/>
    <w:multiLevelType w:val="hybridMultilevel"/>
    <w:tmpl w:val="5EA4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6E0"/>
    <w:rsid w:val="00016AEF"/>
    <w:rsid w:val="00046E37"/>
    <w:rsid w:val="00060B3D"/>
    <w:rsid w:val="000777B1"/>
    <w:rsid w:val="000E2235"/>
    <w:rsid w:val="000E6F46"/>
    <w:rsid w:val="000F629E"/>
    <w:rsid w:val="001006D5"/>
    <w:rsid w:val="00104CD5"/>
    <w:rsid w:val="00113675"/>
    <w:rsid w:val="001324D3"/>
    <w:rsid w:val="001351ED"/>
    <w:rsid w:val="00136490"/>
    <w:rsid w:val="001578ED"/>
    <w:rsid w:val="00166EA3"/>
    <w:rsid w:val="001779C3"/>
    <w:rsid w:val="001A55E3"/>
    <w:rsid w:val="001A7CF5"/>
    <w:rsid w:val="001C4F64"/>
    <w:rsid w:val="001C7050"/>
    <w:rsid w:val="001D0459"/>
    <w:rsid w:val="001E3DC9"/>
    <w:rsid w:val="001F05CE"/>
    <w:rsid w:val="00203C76"/>
    <w:rsid w:val="00204E8D"/>
    <w:rsid w:val="00204EB0"/>
    <w:rsid w:val="00233026"/>
    <w:rsid w:val="0028424C"/>
    <w:rsid w:val="0028561D"/>
    <w:rsid w:val="00291BFC"/>
    <w:rsid w:val="0029626F"/>
    <w:rsid w:val="002A26DE"/>
    <w:rsid w:val="002A4796"/>
    <w:rsid w:val="002A5474"/>
    <w:rsid w:val="002B6597"/>
    <w:rsid w:val="002B6B72"/>
    <w:rsid w:val="002C4BD6"/>
    <w:rsid w:val="002E40A2"/>
    <w:rsid w:val="002F26CA"/>
    <w:rsid w:val="00314886"/>
    <w:rsid w:val="00321A3F"/>
    <w:rsid w:val="00322384"/>
    <w:rsid w:val="00330C81"/>
    <w:rsid w:val="00351CD8"/>
    <w:rsid w:val="00362FBC"/>
    <w:rsid w:val="00381A24"/>
    <w:rsid w:val="003820BB"/>
    <w:rsid w:val="0038414E"/>
    <w:rsid w:val="003915F7"/>
    <w:rsid w:val="003918DD"/>
    <w:rsid w:val="003A0B94"/>
    <w:rsid w:val="003B7C73"/>
    <w:rsid w:val="0040720B"/>
    <w:rsid w:val="00443023"/>
    <w:rsid w:val="004622C0"/>
    <w:rsid w:val="00472BBE"/>
    <w:rsid w:val="004822B9"/>
    <w:rsid w:val="004905A2"/>
    <w:rsid w:val="004B2CBE"/>
    <w:rsid w:val="004C11BA"/>
    <w:rsid w:val="004D71BC"/>
    <w:rsid w:val="004F10A1"/>
    <w:rsid w:val="00511619"/>
    <w:rsid w:val="005212EA"/>
    <w:rsid w:val="00533D49"/>
    <w:rsid w:val="005343F6"/>
    <w:rsid w:val="0054196F"/>
    <w:rsid w:val="005443B9"/>
    <w:rsid w:val="00561376"/>
    <w:rsid w:val="00566CBF"/>
    <w:rsid w:val="0057329D"/>
    <w:rsid w:val="00577C3F"/>
    <w:rsid w:val="005850B9"/>
    <w:rsid w:val="005915D7"/>
    <w:rsid w:val="005B7A60"/>
    <w:rsid w:val="005F5F5C"/>
    <w:rsid w:val="00600621"/>
    <w:rsid w:val="00626B4C"/>
    <w:rsid w:val="00636671"/>
    <w:rsid w:val="00636C0E"/>
    <w:rsid w:val="0067359A"/>
    <w:rsid w:val="0068402C"/>
    <w:rsid w:val="00684991"/>
    <w:rsid w:val="00684EDD"/>
    <w:rsid w:val="00692664"/>
    <w:rsid w:val="006D728B"/>
    <w:rsid w:val="006E13CA"/>
    <w:rsid w:val="006E593E"/>
    <w:rsid w:val="00704A58"/>
    <w:rsid w:val="0077095C"/>
    <w:rsid w:val="007A29B3"/>
    <w:rsid w:val="007C4FFA"/>
    <w:rsid w:val="007D6B7E"/>
    <w:rsid w:val="007F3A1C"/>
    <w:rsid w:val="007F5F43"/>
    <w:rsid w:val="008007C7"/>
    <w:rsid w:val="008166F6"/>
    <w:rsid w:val="008205B0"/>
    <w:rsid w:val="008232EB"/>
    <w:rsid w:val="00826AC8"/>
    <w:rsid w:val="0087037F"/>
    <w:rsid w:val="00886034"/>
    <w:rsid w:val="008A7FF0"/>
    <w:rsid w:val="008C7F27"/>
    <w:rsid w:val="008E0CE0"/>
    <w:rsid w:val="008F4C3E"/>
    <w:rsid w:val="008F4C7E"/>
    <w:rsid w:val="00954BD3"/>
    <w:rsid w:val="009764BF"/>
    <w:rsid w:val="00987A86"/>
    <w:rsid w:val="009E1D4D"/>
    <w:rsid w:val="009F15AE"/>
    <w:rsid w:val="00A1579C"/>
    <w:rsid w:val="00A339F5"/>
    <w:rsid w:val="00A40CD7"/>
    <w:rsid w:val="00A518D1"/>
    <w:rsid w:val="00A52415"/>
    <w:rsid w:val="00A561FC"/>
    <w:rsid w:val="00A61102"/>
    <w:rsid w:val="00A92AD4"/>
    <w:rsid w:val="00A958B2"/>
    <w:rsid w:val="00AB125E"/>
    <w:rsid w:val="00AB4554"/>
    <w:rsid w:val="00AC7AE5"/>
    <w:rsid w:val="00AD4723"/>
    <w:rsid w:val="00B066E0"/>
    <w:rsid w:val="00B10267"/>
    <w:rsid w:val="00B207AA"/>
    <w:rsid w:val="00B5219E"/>
    <w:rsid w:val="00B62F1E"/>
    <w:rsid w:val="00B67324"/>
    <w:rsid w:val="00B84C46"/>
    <w:rsid w:val="00B94A98"/>
    <w:rsid w:val="00BB2167"/>
    <w:rsid w:val="00BC0187"/>
    <w:rsid w:val="00BC6AD9"/>
    <w:rsid w:val="00BC6F56"/>
    <w:rsid w:val="00BD5DCB"/>
    <w:rsid w:val="00BE3206"/>
    <w:rsid w:val="00BE74C5"/>
    <w:rsid w:val="00BF2CD0"/>
    <w:rsid w:val="00C20AD9"/>
    <w:rsid w:val="00C21D96"/>
    <w:rsid w:val="00C238E5"/>
    <w:rsid w:val="00C31238"/>
    <w:rsid w:val="00C65B78"/>
    <w:rsid w:val="00C75FAF"/>
    <w:rsid w:val="00C81E94"/>
    <w:rsid w:val="00CA287D"/>
    <w:rsid w:val="00CA7E86"/>
    <w:rsid w:val="00CB2DF5"/>
    <w:rsid w:val="00CC4B55"/>
    <w:rsid w:val="00D0476E"/>
    <w:rsid w:val="00D559D9"/>
    <w:rsid w:val="00D63D6D"/>
    <w:rsid w:val="00D705BB"/>
    <w:rsid w:val="00D8064C"/>
    <w:rsid w:val="00DA1A5C"/>
    <w:rsid w:val="00DB6CF9"/>
    <w:rsid w:val="00DC5DD5"/>
    <w:rsid w:val="00DD00E7"/>
    <w:rsid w:val="00DD2918"/>
    <w:rsid w:val="00DE2DE0"/>
    <w:rsid w:val="00DF0299"/>
    <w:rsid w:val="00E05E05"/>
    <w:rsid w:val="00E10565"/>
    <w:rsid w:val="00E20384"/>
    <w:rsid w:val="00E209F5"/>
    <w:rsid w:val="00E42F7F"/>
    <w:rsid w:val="00E50967"/>
    <w:rsid w:val="00E5131E"/>
    <w:rsid w:val="00E63D2F"/>
    <w:rsid w:val="00E72F79"/>
    <w:rsid w:val="00E7515A"/>
    <w:rsid w:val="00E77412"/>
    <w:rsid w:val="00E83F46"/>
    <w:rsid w:val="00E90863"/>
    <w:rsid w:val="00EA3043"/>
    <w:rsid w:val="00EA3C5F"/>
    <w:rsid w:val="00EA456A"/>
    <w:rsid w:val="00EC7696"/>
    <w:rsid w:val="00ED132E"/>
    <w:rsid w:val="00EE3B32"/>
    <w:rsid w:val="00EE6B2E"/>
    <w:rsid w:val="00EE70AF"/>
    <w:rsid w:val="00EE7641"/>
    <w:rsid w:val="00F144AB"/>
    <w:rsid w:val="00F20897"/>
    <w:rsid w:val="00F2685B"/>
    <w:rsid w:val="00F32910"/>
    <w:rsid w:val="00F632C7"/>
    <w:rsid w:val="00F900E5"/>
    <w:rsid w:val="00FA5C74"/>
    <w:rsid w:val="00FB13FC"/>
    <w:rsid w:val="00FD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F1ED8662-01C0-46E8-93AE-43741CC4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02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359A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0967"/>
    <w:pPr>
      <w:keepNext/>
      <w:keepLines/>
      <w:spacing w:before="200" w:after="0"/>
      <w:outlineLvl w:val="1"/>
    </w:pPr>
    <w:rPr>
      <w:rFonts w:ascii="Calibri Light" w:eastAsia="Times New Roman" w:hAnsi="Calibri Light" w:cs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50967"/>
    <w:pPr>
      <w:keepNext/>
      <w:keepLines/>
      <w:spacing w:before="200" w:after="0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F32910"/>
    <w:pPr>
      <w:keepNext/>
      <w:keepLines/>
      <w:spacing w:before="200" w:after="0"/>
      <w:outlineLvl w:val="3"/>
    </w:pPr>
    <w:rPr>
      <w:rFonts w:ascii="Calibri Light" w:eastAsia="Times New Roman" w:hAnsi="Calibri Light" w:cs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rsid w:val="00DC5D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uiPriority w:val="99"/>
    <w:qFormat/>
    <w:rsid w:val="00E50967"/>
    <w:rPr>
      <w:b/>
      <w:bCs/>
    </w:rPr>
  </w:style>
  <w:style w:type="paragraph" w:styleId="a4">
    <w:name w:val="Normal (Web)"/>
    <w:basedOn w:val="a"/>
    <w:uiPriority w:val="99"/>
    <w:rsid w:val="0049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ion">
    <w:name w:val="edition"/>
    <w:uiPriority w:val="99"/>
    <w:rsid w:val="00E42F7F"/>
  </w:style>
  <w:style w:type="character" w:styleId="a5">
    <w:name w:val="Hyperlink"/>
    <w:uiPriority w:val="99"/>
    <w:rsid w:val="00684EDD"/>
    <w:rPr>
      <w:color w:val="0563C1"/>
      <w:u w:val="single"/>
    </w:rPr>
  </w:style>
  <w:style w:type="character" w:customStyle="1" w:styleId="10">
    <w:name w:val="Заголовок 1 Знак"/>
    <w:link w:val="1"/>
    <w:uiPriority w:val="99"/>
    <w:locked/>
    <w:rsid w:val="0067359A"/>
    <w:rPr>
      <w:rFonts w:ascii="Calibri Light" w:hAnsi="Calibri Light" w:cs="Calibri Light"/>
      <w:b/>
      <w:bCs/>
      <w:color w:val="2E74B5"/>
      <w:sz w:val="28"/>
      <w:szCs w:val="28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DC5D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DC5DD5"/>
    <w:rPr>
      <w:rFonts w:ascii="Arial" w:hAnsi="Arial" w:cs="Arial"/>
      <w:vanish/>
      <w:sz w:val="16"/>
      <w:szCs w:val="16"/>
      <w:lang w:val="x-none" w:eastAsia="ru-RU"/>
    </w:rPr>
  </w:style>
  <w:style w:type="character" w:customStyle="1" w:styleId="footer-copyright">
    <w:name w:val="footer-copyright"/>
    <w:uiPriority w:val="99"/>
    <w:rsid w:val="00DC5DD5"/>
  </w:style>
  <w:style w:type="character" w:customStyle="1" w:styleId="z-2">
    <w:name w:val="z-Конец формы Знак"/>
    <w:link w:val="z-1"/>
    <w:uiPriority w:val="99"/>
    <w:semiHidden/>
    <w:locked/>
    <w:rsid w:val="00DC5DD5"/>
    <w:rPr>
      <w:rFonts w:ascii="Arial" w:hAnsi="Arial" w:cs="Arial"/>
      <w:vanish/>
      <w:sz w:val="16"/>
      <w:szCs w:val="16"/>
      <w:lang w:val="x-none" w:eastAsia="ru-RU"/>
    </w:rPr>
  </w:style>
  <w:style w:type="character" w:styleId="HTML">
    <w:name w:val="HTML Cite"/>
    <w:uiPriority w:val="99"/>
    <w:semiHidden/>
    <w:rsid w:val="00DC5DD5"/>
    <w:rPr>
      <w:i/>
      <w:iCs/>
    </w:rPr>
  </w:style>
  <w:style w:type="character" w:customStyle="1" w:styleId="20">
    <w:name w:val="Заголовок 2 Знак"/>
    <w:link w:val="2"/>
    <w:uiPriority w:val="99"/>
    <w:locked/>
    <w:rsid w:val="00E50967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E50967"/>
    <w:rPr>
      <w:rFonts w:ascii="Calibri Light" w:hAnsi="Calibri Light" w:cs="Calibri Light"/>
      <w:b/>
      <w:bCs/>
      <w:color w:val="5B9BD5"/>
    </w:rPr>
  </w:style>
  <w:style w:type="paragraph" w:customStyle="1" w:styleId="s1">
    <w:name w:val="s_1"/>
    <w:basedOn w:val="a"/>
    <w:uiPriority w:val="99"/>
    <w:rsid w:val="00B2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uiPriority w:val="99"/>
    <w:rsid w:val="002B6597"/>
  </w:style>
  <w:style w:type="paragraph" w:styleId="a6">
    <w:name w:val="List Paragraph"/>
    <w:basedOn w:val="a"/>
    <w:uiPriority w:val="99"/>
    <w:qFormat/>
    <w:rsid w:val="00E209F5"/>
    <w:pPr>
      <w:ind w:left="720"/>
    </w:pPr>
  </w:style>
  <w:style w:type="character" w:customStyle="1" w:styleId="docfieldheader">
    <w:name w:val="doc_field_header"/>
    <w:uiPriority w:val="99"/>
    <w:rsid w:val="00636C0E"/>
  </w:style>
  <w:style w:type="character" w:customStyle="1" w:styleId="40">
    <w:name w:val="Заголовок 4 Знак"/>
    <w:link w:val="4"/>
    <w:uiPriority w:val="99"/>
    <w:semiHidden/>
    <w:locked/>
    <w:rsid w:val="00F32910"/>
    <w:rPr>
      <w:rFonts w:ascii="Calibri Light" w:hAnsi="Calibri Light" w:cs="Calibri Light"/>
      <w:b/>
      <w:bCs/>
      <w:i/>
      <w:iCs/>
      <w:color w:val="5B9BD5"/>
    </w:rPr>
  </w:style>
  <w:style w:type="character" w:customStyle="1" w:styleId="num">
    <w:name w:val="num"/>
    <w:uiPriority w:val="99"/>
    <w:rsid w:val="00E42F7F"/>
  </w:style>
  <w:style w:type="paragraph" w:styleId="a7">
    <w:name w:val="footnote text"/>
    <w:aliases w:val="single space"/>
    <w:basedOn w:val="a"/>
    <w:link w:val="a8"/>
    <w:uiPriority w:val="99"/>
    <w:semiHidden/>
    <w:rsid w:val="008F4C3E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table" w:styleId="a9">
    <w:name w:val="Table Grid"/>
    <w:basedOn w:val="a1"/>
    <w:uiPriority w:val="99"/>
    <w:rsid w:val="00577C3F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сноски Знак"/>
    <w:aliases w:val="single space Знак"/>
    <w:link w:val="a7"/>
    <w:uiPriority w:val="99"/>
    <w:locked/>
    <w:rsid w:val="008F4C3E"/>
    <w:rPr>
      <w:rFonts w:ascii="Times New Roman" w:hAnsi="Times New Roman" w:cs="Times New Roman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3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sg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sg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pio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Медико-социальные и психологические аспекты обеспечения безопасности когнитивно-информационного взаимодействия пользователя со средствами информационных и коммуникационных технологий в условиях педагогических инноваций</vt:lpstr>
    </vt:vector>
  </TitlesOfParts>
  <Company/>
  <LinksUpToDate>false</LinksUpToDate>
  <CharactersWithSpaces>11715</CharactersWithSpaces>
  <SharedDoc>false</SharedDoc>
  <HLinks>
    <vt:vector size="6" baseType="variant">
      <vt:variant>
        <vt:i4>1507450</vt:i4>
      </vt:variant>
      <vt:variant>
        <vt:i4>0</vt:i4>
      </vt:variant>
      <vt:variant>
        <vt:i4>0</vt:i4>
      </vt:variant>
      <vt:variant>
        <vt:i4>5</vt:i4>
      </vt:variant>
      <vt:variant>
        <vt:lpwstr>http://obrazovanie21.narod.ru/Files/2012-1_p014-018.pdf</vt:lpwstr>
      </vt:variant>
      <vt:variant>
        <vt:lpwstr>page=1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Медико-социальные и психологические аспекты обеспечения безопасности когнитивно-информационного взаимодействия пользователя со средствами информационных и коммуникационных технологий в условиях педагогических инноваций</dc:title>
  <dc:subject>Медико-социальные и психологические аспекты обеспечения безопасности когнитивно-информационного взаимодействия пользователя со средствами информационных и коммуникационных технологий в условиях педагогических инноваций</dc:subject>
  <dc:creator>portalsga.ru</dc:creator>
  <cp:keywords>Медико-социальные и психологические аспекты обеспечения безопасности когнитивно-информационного взаимодействия пользователя со средствами информационных и коммуникационных технологий в условиях педагогических инноваций</cp:keywords>
  <dc:description>В работе рассматриваются медико-социальные и психологические аспекты безопасности деятельности обучаемого в  рамках когнитивно-информационного взаимодействия со средствами информационных и коммуникационных технологий в условиях педагогических инноваций</dc:description>
  <cp:lastModifiedBy>Яламов </cp:lastModifiedBy>
  <cp:revision>2</cp:revision>
  <cp:lastPrinted>2016-10-06T07:19:00Z</cp:lastPrinted>
  <dcterms:created xsi:type="dcterms:W3CDTF">2020-06-28T09:39:00Z</dcterms:created>
  <dcterms:modified xsi:type="dcterms:W3CDTF">2020-06-28T09:39:00Z</dcterms:modified>
</cp:coreProperties>
</file>